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62836" w14:textId="2A1AE839" w:rsidR="000709A4" w:rsidRPr="00797639" w:rsidRDefault="000709A4" w:rsidP="00F61D50">
      <w:pPr>
        <w:rPr>
          <w:rFonts w:asciiTheme="minorHAnsi" w:hAnsiTheme="minorHAnsi" w:cstheme="minorHAnsi"/>
          <w:sz w:val="22"/>
          <w:szCs w:val="22"/>
          <w:lang w:val="en-AU"/>
        </w:rPr>
      </w:pPr>
      <w:r w:rsidRPr="00562059">
        <w:rPr>
          <w:rFonts w:asciiTheme="minorHAnsi" w:hAnsiTheme="minorHAnsi" w:cstheme="minorHAnsi"/>
          <w:b/>
          <w:bCs/>
          <w:sz w:val="22"/>
          <w:szCs w:val="22"/>
          <w:lang w:val="en-AU"/>
        </w:rPr>
        <w:t>DA No:</w:t>
      </w:r>
      <w:r w:rsidR="00797639">
        <w:rPr>
          <w:rFonts w:asciiTheme="minorHAnsi" w:hAnsiTheme="minorHAnsi" w:cstheme="minorHAnsi"/>
          <w:b/>
          <w:bCs/>
          <w:sz w:val="22"/>
          <w:szCs w:val="22"/>
          <w:lang w:val="en-AU"/>
        </w:rPr>
        <w:tab/>
      </w:r>
      <w:r w:rsidR="00797639">
        <w:rPr>
          <w:rFonts w:asciiTheme="minorHAnsi" w:hAnsiTheme="minorHAnsi" w:cstheme="minorHAnsi"/>
          <w:b/>
          <w:bCs/>
          <w:sz w:val="22"/>
          <w:szCs w:val="22"/>
          <w:lang w:val="en-AU"/>
        </w:rPr>
        <w:tab/>
      </w:r>
      <w:r w:rsidR="00797639">
        <w:rPr>
          <w:rFonts w:asciiTheme="minorHAnsi" w:hAnsiTheme="minorHAnsi" w:cstheme="minorHAnsi"/>
          <w:b/>
          <w:bCs/>
          <w:sz w:val="22"/>
          <w:szCs w:val="22"/>
          <w:lang w:val="en-AU"/>
        </w:rPr>
        <w:tab/>
      </w:r>
      <w:r w:rsidR="00797639" w:rsidRPr="00797639">
        <w:rPr>
          <w:rFonts w:asciiTheme="minorHAnsi" w:hAnsiTheme="minorHAnsi" w:cstheme="minorHAnsi"/>
          <w:sz w:val="22"/>
          <w:szCs w:val="22"/>
          <w:lang w:val="en-AU"/>
        </w:rPr>
        <w:t>32/22</w:t>
      </w:r>
    </w:p>
    <w:p w14:paraId="40942CEF" w14:textId="0F8CABFD" w:rsidR="000709A4" w:rsidRPr="00562059" w:rsidRDefault="000709A4" w:rsidP="00F61D50">
      <w:pPr>
        <w:rPr>
          <w:rFonts w:asciiTheme="minorHAnsi" w:hAnsiTheme="minorHAnsi" w:cstheme="minorHAnsi"/>
          <w:b/>
          <w:bCs/>
          <w:sz w:val="22"/>
          <w:szCs w:val="22"/>
          <w:lang w:val="en-AU"/>
        </w:rPr>
      </w:pPr>
    </w:p>
    <w:p w14:paraId="5610998F" w14:textId="0411F5F5" w:rsidR="000709A4" w:rsidRPr="00562059" w:rsidRDefault="000709A4" w:rsidP="00D410F6">
      <w:pPr>
        <w:tabs>
          <w:tab w:val="left" w:pos="720"/>
          <w:tab w:val="left" w:pos="1440"/>
          <w:tab w:val="left" w:pos="2160"/>
          <w:tab w:val="left" w:pos="2595"/>
        </w:tabs>
        <w:rPr>
          <w:rFonts w:asciiTheme="minorHAnsi" w:hAnsiTheme="minorHAnsi" w:cstheme="minorHAnsi"/>
          <w:b/>
          <w:bCs/>
          <w:sz w:val="22"/>
          <w:szCs w:val="22"/>
          <w:lang w:val="en-AU"/>
        </w:rPr>
      </w:pPr>
      <w:r w:rsidRPr="00562059">
        <w:rPr>
          <w:rFonts w:asciiTheme="minorHAnsi" w:hAnsiTheme="minorHAnsi" w:cstheme="minorHAnsi"/>
          <w:b/>
          <w:bCs/>
          <w:sz w:val="22"/>
          <w:szCs w:val="22"/>
          <w:lang w:val="en-AU"/>
        </w:rPr>
        <w:t xml:space="preserve">PAN: </w:t>
      </w:r>
      <w:r w:rsidR="00797639">
        <w:rPr>
          <w:rFonts w:asciiTheme="minorHAnsi" w:hAnsiTheme="minorHAnsi" w:cstheme="minorHAnsi"/>
          <w:b/>
          <w:bCs/>
          <w:sz w:val="22"/>
          <w:szCs w:val="22"/>
          <w:lang w:val="en-AU"/>
        </w:rPr>
        <w:tab/>
      </w:r>
      <w:r w:rsidR="00797639">
        <w:rPr>
          <w:rFonts w:asciiTheme="minorHAnsi" w:hAnsiTheme="minorHAnsi" w:cstheme="minorHAnsi"/>
          <w:b/>
          <w:bCs/>
          <w:sz w:val="22"/>
          <w:szCs w:val="22"/>
          <w:lang w:val="en-AU"/>
        </w:rPr>
        <w:tab/>
      </w:r>
      <w:r w:rsidR="00797639">
        <w:rPr>
          <w:rFonts w:asciiTheme="minorHAnsi" w:hAnsiTheme="minorHAnsi" w:cstheme="minorHAnsi"/>
          <w:b/>
          <w:bCs/>
          <w:sz w:val="22"/>
          <w:szCs w:val="22"/>
          <w:lang w:val="en-AU"/>
        </w:rPr>
        <w:tab/>
      </w:r>
      <w:r w:rsidR="00D410F6" w:rsidRPr="00D410F6">
        <w:rPr>
          <w:rFonts w:asciiTheme="minorHAnsi" w:hAnsiTheme="minorHAnsi" w:cstheme="minorHAnsi"/>
          <w:sz w:val="22"/>
          <w:szCs w:val="22"/>
          <w:lang w:val="en-AU"/>
        </w:rPr>
        <w:t>186982</w:t>
      </w:r>
    </w:p>
    <w:p w14:paraId="0AC3C4ED" w14:textId="77777777" w:rsidR="000709A4" w:rsidRPr="00562059" w:rsidRDefault="000709A4" w:rsidP="00F61D50">
      <w:pPr>
        <w:rPr>
          <w:rFonts w:asciiTheme="minorHAnsi" w:hAnsiTheme="minorHAnsi" w:cstheme="minorHAnsi"/>
          <w:b/>
          <w:bCs/>
          <w:sz w:val="22"/>
          <w:szCs w:val="22"/>
          <w:lang w:val="en-AU"/>
        </w:rPr>
      </w:pPr>
    </w:p>
    <w:p w14:paraId="2E1FF4D1" w14:textId="3D267FF6" w:rsidR="00986CE3" w:rsidRPr="00562059" w:rsidRDefault="000709A4" w:rsidP="00F61D50">
      <w:pPr>
        <w:rPr>
          <w:rFonts w:asciiTheme="minorHAnsi" w:hAnsiTheme="minorHAnsi" w:cstheme="minorHAnsi"/>
          <w:bCs/>
          <w:sz w:val="22"/>
          <w:szCs w:val="22"/>
          <w:lang w:val="en-AU"/>
        </w:rPr>
      </w:pPr>
      <w:r w:rsidRPr="00562059">
        <w:rPr>
          <w:rFonts w:asciiTheme="minorHAnsi" w:hAnsiTheme="minorHAnsi" w:cstheme="minorHAnsi"/>
          <w:b/>
          <w:bCs/>
          <w:sz w:val="22"/>
          <w:szCs w:val="22"/>
          <w:lang w:val="en-AU"/>
        </w:rPr>
        <w:t>ADDRESS:</w:t>
      </w:r>
      <w:r w:rsidR="00655C02" w:rsidRPr="00562059">
        <w:rPr>
          <w:rFonts w:asciiTheme="minorHAnsi" w:hAnsiTheme="minorHAnsi" w:cstheme="minorHAnsi"/>
          <w:bCs/>
          <w:sz w:val="22"/>
          <w:szCs w:val="22"/>
          <w:lang w:val="en-AU"/>
        </w:rPr>
        <w:t xml:space="preserve"> </w:t>
      </w:r>
      <w:r w:rsidR="00655C02" w:rsidRPr="00562059">
        <w:rPr>
          <w:rFonts w:asciiTheme="minorHAnsi" w:hAnsiTheme="minorHAnsi" w:cstheme="minorHAnsi"/>
          <w:bCs/>
          <w:sz w:val="22"/>
          <w:szCs w:val="22"/>
          <w:lang w:val="en-AU"/>
        </w:rPr>
        <w:tab/>
      </w:r>
      <w:r w:rsidR="00655C02" w:rsidRPr="00562059">
        <w:rPr>
          <w:rFonts w:asciiTheme="minorHAnsi" w:hAnsiTheme="minorHAnsi" w:cstheme="minorHAnsi"/>
          <w:bCs/>
          <w:sz w:val="22"/>
          <w:szCs w:val="22"/>
          <w:lang w:val="en-AU"/>
        </w:rPr>
        <w:tab/>
      </w:r>
      <w:r w:rsidR="00451029">
        <w:rPr>
          <w:rFonts w:asciiTheme="minorHAnsi" w:hAnsiTheme="minorHAnsi" w:cstheme="minorHAnsi"/>
          <w:bCs/>
          <w:sz w:val="22"/>
          <w:szCs w:val="22"/>
          <w:lang w:val="en-AU"/>
        </w:rPr>
        <w:t xml:space="preserve">100-102 Walker Street North Sydney </w:t>
      </w:r>
    </w:p>
    <w:p w14:paraId="1AFFB5AF" w14:textId="77777777" w:rsidR="00706590" w:rsidRPr="00562059" w:rsidRDefault="00706590" w:rsidP="00F61D50">
      <w:pPr>
        <w:rPr>
          <w:rFonts w:asciiTheme="minorHAnsi" w:hAnsiTheme="minorHAnsi" w:cstheme="minorHAnsi"/>
          <w:bCs/>
          <w:sz w:val="22"/>
          <w:szCs w:val="22"/>
          <w:lang w:val="en-AU"/>
        </w:rPr>
      </w:pPr>
    </w:p>
    <w:p w14:paraId="46CDFE90" w14:textId="1692620E" w:rsidR="00655C02" w:rsidRPr="00F63045" w:rsidRDefault="00974F54" w:rsidP="00A916B5">
      <w:pPr>
        <w:widowControl/>
        <w:autoSpaceDE w:val="0"/>
        <w:autoSpaceDN w:val="0"/>
        <w:adjustRightInd w:val="0"/>
        <w:ind w:left="2160" w:hanging="2160"/>
        <w:rPr>
          <w:rFonts w:asciiTheme="minorHAnsi" w:hAnsiTheme="minorHAnsi" w:cstheme="minorHAnsi"/>
          <w:bCs/>
          <w:sz w:val="22"/>
          <w:szCs w:val="22"/>
          <w:lang w:val="en-AU"/>
        </w:rPr>
      </w:pPr>
      <w:r w:rsidRPr="00562059">
        <w:rPr>
          <w:rFonts w:asciiTheme="minorHAnsi" w:hAnsiTheme="minorHAnsi" w:cstheme="minorHAnsi"/>
          <w:b/>
          <w:bCs/>
          <w:sz w:val="22"/>
          <w:szCs w:val="22"/>
          <w:lang w:val="en-AU"/>
        </w:rPr>
        <w:t>PROPOSAL</w:t>
      </w:r>
      <w:r w:rsidR="000709A4" w:rsidRPr="00562059">
        <w:rPr>
          <w:rFonts w:asciiTheme="minorHAnsi" w:hAnsiTheme="minorHAnsi" w:cstheme="minorHAnsi"/>
          <w:b/>
          <w:bCs/>
          <w:sz w:val="22"/>
          <w:szCs w:val="22"/>
          <w:lang w:val="en-AU"/>
        </w:rPr>
        <w:t>:</w:t>
      </w:r>
      <w:r w:rsidR="00385F4D" w:rsidRPr="00562059">
        <w:rPr>
          <w:rFonts w:asciiTheme="minorHAnsi" w:hAnsiTheme="minorHAnsi" w:cstheme="minorHAnsi"/>
          <w:b/>
          <w:bCs/>
          <w:sz w:val="22"/>
          <w:szCs w:val="22"/>
          <w:lang w:val="en-AU"/>
        </w:rPr>
        <w:tab/>
      </w:r>
      <w:r w:rsidR="00A916B5" w:rsidRPr="00F63045">
        <w:rPr>
          <w:rFonts w:asciiTheme="minorHAnsi" w:hAnsiTheme="minorHAnsi" w:cstheme="minorHAnsi"/>
          <w:bCs/>
          <w:sz w:val="22"/>
          <w:szCs w:val="22"/>
          <w:lang w:val="en-AU"/>
        </w:rPr>
        <w:t xml:space="preserve">Demolition of existing building and construction of a 48-storey commercial office tower with ancillary retail tenancies, basement car parking and </w:t>
      </w:r>
      <w:r w:rsidR="00F63045">
        <w:rPr>
          <w:rFonts w:asciiTheme="minorHAnsi" w:hAnsiTheme="minorHAnsi" w:cstheme="minorHAnsi"/>
          <w:bCs/>
          <w:sz w:val="22"/>
          <w:szCs w:val="22"/>
          <w:lang w:val="en-AU"/>
        </w:rPr>
        <w:t xml:space="preserve">(half) </w:t>
      </w:r>
      <w:r w:rsidR="00A916B5" w:rsidRPr="00F63045">
        <w:rPr>
          <w:rFonts w:asciiTheme="minorHAnsi" w:hAnsiTheme="minorHAnsi" w:cstheme="minorHAnsi"/>
          <w:bCs/>
          <w:sz w:val="22"/>
          <w:szCs w:val="22"/>
          <w:lang w:val="en-AU"/>
        </w:rPr>
        <w:t>a public</w:t>
      </w:r>
      <w:r w:rsidR="00F63045">
        <w:rPr>
          <w:rFonts w:asciiTheme="minorHAnsi" w:hAnsiTheme="minorHAnsi" w:cstheme="minorHAnsi"/>
          <w:bCs/>
          <w:sz w:val="22"/>
          <w:szCs w:val="22"/>
          <w:lang w:val="en-AU"/>
        </w:rPr>
        <w:t>ly</w:t>
      </w:r>
      <w:r w:rsidR="00A916B5" w:rsidRPr="00F63045">
        <w:rPr>
          <w:rFonts w:asciiTheme="minorHAnsi" w:hAnsiTheme="minorHAnsi" w:cstheme="minorHAnsi"/>
          <w:bCs/>
          <w:sz w:val="22"/>
          <w:szCs w:val="22"/>
          <w:lang w:val="en-AU"/>
        </w:rPr>
        <w:t xml:space="preserve"> accessible pedestrian laneway.</w:t>
      </w:r>
    </w:p>
    <w:p w14:paraId="59A8B282" w14:textId="77777777" w:rsidR="00D543AB" w:rsidRPr="00562059" w:rsidRDefault="00D543AB" w:rsidP="00F61D50">
      <w:pPr>
        <w:autoSpaceDE w:val="0"/>
        <w:autoSpaceDN w:val="0"/>
        <w:adjustRightInd w:val="0"/>
        <w:ind w:left="2127" w:hanging="2127"/>
        <w:rPr>
          <w:rFonts w:asciiTheme="minorHAnsi" w:hAnsiTheme="minorHAnsi" w:cstheme="minorHAnsi"/>
          <w:b/>
          <w:iCs/>
          <w:sz w:val="22"/>
          <w:szCs w:val="22"/>
        </w:rPr>
      </w:pPr>
    </w:p>
    <w:p w14:paraId="67ABA709" w14:textId="1683AA3D" w:rsidR="00095639" w:rsidRPr="00797639" w:rsidRDefault="00974F54" w:rsidP="00F61D50">
      <w:pPr>
        <w:pStyle w:val="Heading7"/>
        <w:keepLines/>
        <w:tabs>
          <w:tab w:val="left" w:pos="1440"/>
          <w:tab w:val="left" w:pos="2127"/>
          <w:tab w:val="left" w:pos="2160"/>
          <w:tab w:val="left" w:pos="3600"/>
          <w:tab w:val="left" w:pos="4320"/>
          <w:tab w:val="left" w:pos="5040"/>
          <w:tab w:val="left" w:pos="5760"/>
          <w:tab w:val="left" w:pos="6480"/>
          <w:tab w:val="left" w:pos="7200"/>
          <w:tab w:val="left" w:pos="7920"/>
          <w:tab w:val="left" w:pos="8640"/>
        </w:tabs>
        <w:jc w:val="left"/>
        <w:rPr>
          <w:rFonts w:asciiTheme="minorHAnsi" w:hAnsiTheme="minorHAnsi" w:cstheme="minorHAnsi"/>
          <w:bCs/>
          <w:iCs/>
          <w:sz w:val="22"/>
          <w:szCs w:val="22"/>
        </w:rPr>
      </w:pPr>
      <w:r w:rsidRPr="00562059">
        <w:rPr>
          <w:rFonts w:asciiTheme="minorHAnsi" w:hAnsiTheme="minorHAnsi" w:cstheme="minorHAnsi"/>
          <w:b/>
          <w:iCs/>
          <w:sz w:val="22"/>
          <w:szCs w:val="22"/>
        </w:rPr>
        <w:t>DATE</w:t>
      </w:r>
      <w:r w:rsidR="00D410F6">
        <w:rPr>
          <w:rFonts w:asciiTheme="minorHAnsi" w:hAnsiTheme="minorHAnsi" w:cstheme="minorHAnsi"/>
          <w:b/>
          <w:iCs/>
          <w:sz w:val="22"/>
          <w:szCs w:val="22"/>
        </w:rPr>
        <w:t>:</w:t>
      </w:r>
      <w:r w:rsidRPr="00562059">
        <w:rPr>
          <w:rFonts w:asciiTheme="minorHAnsi" w:hAnsiTheme="minorHAnsi" w:cstheme="minorHAnsi"/>
          <w:b/>
          <w:iCs/>
          <w:sz w:val="22"/>
          <w:szCs w:val="22"/>
        </w:rPr>
        <w:tab/>
      </w:r>
      <w:r w:rsidRPr="00562059">
        <w:rPr>
          <w:rFonts w:asciiTheme="minorHAnsi" w:hAnsiTheme="minorHAnsi" w:cstheme="minorHAnsi"/>
          <w:b/>
          <w:iCs/>
          <w:sz w:val="22"/>
          <w:szCs w:val="22"/>
        </w:rPr>
        <w:tab/>
      </w:r>
      <w:r w:rsidR="00986CE3" w:rsidRPr="00562059">
        <w:rPr>
          <w:rFonts w:asciiTheme="minorHAnsi" w:hAnsiTheme="minorHAnsi" w:cstheme="minorHAnsi"/>
          <w:b/>
          <w:iCs/>
          <w:sz w:val="22"/>
          <w:szCs w:val="22"/>
        </w:rPr>
        <w:tab/>
      </w:r>
      <w:r w:rsidR="00A916B5" w:rsidRPr="00797639">
        <w:rPr>
          <w:rFonts w:asciiTheme="minorHAnsi" w:hAnsiTheme="minorHAnsi" w:cstheme="minorHAnsi"/>
          <w:bCs/>
          <w:iCs/>
          <w:sz w:val="22"/>
          <w:szCs w:val="22"/>
        </w:rPr>
        <w:t>8 March 2022</w:t>
      </w:r>
    </w:p>
    <w:p w14:paraId="3F340479" w14:textId="77777777" w:rsidR="00095639" w:rsidRPr="00562059" w:rsidRDefault="00095639" w:rsidP="00F61D50">
      <w:pPr>
        <w:pStyle w:val="Heading7"/>
        <w:keepLines/>
        <w:tabs>
          <w:tab w:val="left" w:pos="0"/>
          <w:tab w:val="left" w:pos="1440"/>
          <w:tab w:val="left" w:pos="1980"/>
          <w:tab w:val="left" w:pos="2880"/>
          <w:tab w:val="left" w:pos="3780"/>
          <w:tab w:val="left" w:pos="3960"/>
          <w:tab w:val="left" w:pos="5040"/>
          <w:tab w:val="left" w:pos="5760"/>
          <w:tab w:val="left" w:pos="6480"/>
          <w:tab w:val="left" w:pos="7200"/>
          <w:tab w:val="left" w:pos="7920"/>
          <w:tab w:val="left" w:pos="8640"/>
        </w:tabs>
        <w:jc w:val="left"/>
        <w:rPr>
          <w:rFonts w:asciiTheme="minorHAnsi" w:hAnsiTheme="minorHAnsi" w:cstheme="minorHAnsi"/>
          <w:b/>
          <w:sz w:val="22"/>
          <w:szCs w:val="22"/>
        </w:rPr>
      </w:pPr>
    </w:p>
    <w:p w14:paraId="570AF506" w14:textId="5426A506" w:rsidR="00706590" w:rsidRPr="00562059" w:rsidRDefault="00974F54" w:rsidP="00F61D50">
      <w:pPr>
        <w:pStyle w:val="Heading7"/>
        <w:keepLines/>
        <w:tabs>
          <w:tab w:val="left" w:pos="0"/>
          <w:tab w:val="left" w:pos="1440"/>
          <w:tab w:val="left" w:pos="1980"/>
          <w:tab w:val="left" w:pos="2880"/>
          <w:tab w:val="left" w:pos="3780"/>
          <w:tab w:val="left" w:pos="3960"/>
          <w:tab w:val="left" w:pos="5040"/>
          <w:tab w:val="left" w:pos="5760"/>
          <w:tab w:val="left" w:pos="6480"/>
          <w:tab w:val="left" w:pos="7200"/>
          <w:tab w:val="left" w:pos="7920"/>
          <w:tab w:val="left" w:pos="8640"/>
        </w:tabs>
        <w:ind w:left="2160" w:hanging="2160"/>
        <w:jc w:val="left"/>
        <w:rPr>
          <w:rFonts w:asciiTheme="minorHAnsi" w:hAnsiTheme="minorHAnsi" w:cstheme="minorHAnsi"/>
          <w:iCs/>
          <w:sz w:val="22"/>
          <w:szCs w:val="22"/>
        </w:rPr>
      </w:pPr>
      <w:r w:rsidRPr="00562059">
        <w:rPr>
          <w:rFonts w:asciiTheme="minorHAnsi" w:hAnsiTheme="minorHAnsi" w:cstheme="minorHAnsi"/>
          <w:b/>
          <w:iCs/>
          <w:sz w:val="22"/>
          <w:szCs w:val="22"/>
        </w:rPr>
        <w:t>ATTENDANCE</w:t>
      </w:r>
      <w:r w:rsidR="00D410F6">
        <w:rPr>
          <w:rFonts w:asciiTheme="minorHAnsi" w:hAnsiTheme="minorHAnsi" w:cstheme="minorHAnsi"/>
          <w:b/>
          <w:iCs/>
          <w:sz w:val="22"/>
          <w:szCs w:val="22"/>
        </w:rPr>
        <w:t>:</w:t>
      </w:r>
      <w:r w:rsidR="00095639" w:rsidRPr="00562059">
        <w:rPr>
          <w:rFonts w:asciiTheme="minorHAnsi" w:hAnsiTheme="minorHAnsi" w:cstheme="minorHAnsi"/>
          <w:b/>
          <w:iCs/>
          <w:sz w:val="22"/>
          <w:szCs w:val="22"/>
        </w:rPr>
        <w:tab/>
      </w:r>
      <w:r w:rsidR="00095639" w:rsidRPr="00562059">
        <w:rPr>
          <w:rFonts w:asciiTheme="minorHAnsi" w:hAnsiTheme="minorHAnsi" w:cstheme="minorHAnsi"/>
          <w:iCs/>
          <w:sz w:val="22"/>
          <w:szCs w:val="22"/>
        </w:rPr>
        <w:tab/>
      </w:r>
    </w:p>
    <w:p w14:paraId="5A66C810" w14:textId="77777777" w:rsidR="00706590" w:rsidRPr="00562059" w:rsidRDefault="00706590" w:rsidP="00F61D50">
      <w:pPr>
        <w:pStyle w:val="Heading7"/>
        <w:keepLines/>
        <w:tabs>
          <w:tab w:val="left" w:pos="0"/>
          <w:tab w:val="left" w:pos="1440"/>
          <w:tab w:val="left" w:pos="1980"/>
          <w:tab w:val="left" w:pos="2880"/>
          <w:tab w:val="left" w:pos="3780"/>
          <w:tab w:val="left" w:pos="3960"/>
          <w:tab w:val="left" w:pos="5040"/>
          <w:tab w:val="left" w:pos="5760"/>
          <w:tab w:val="left" w:pos="6480"/>
          <w:tab w:val="left" w:pos="7200"/>
          <w:tab w:val="left" w:pos="7920"/>
          <w:tab w:val="left" w:pos="8640"/>
        </w:tabs>
        <w:ind w:left="2160" w:hanging="2160"/>
        <w:jc w:val="left"/>
        <w:rPr>
          <w:rFonts w:asciiTheme="minorHAnsi" w:hAnsiTheme="minorHAnsi" w:cstheme="minorHAnsi"/>
          <w:iCs/>
          <w:sz w:val="22"/>
          <w:szCs w:val="22"/>
        </w:rPr>
      </w:pPr>
    </w:p>
    <w:p w14:paraId="3415E255" w14:textId="6995C03A" w:rsidR="00706590" w:rsidRPr="00797639" w:rsidRDefault="00974F54" w:rsidP="00F61D50">
      <w:pPr>
        <w:pStyle w:val="Heading7"/>
        <w:keepLines/>
        <w:tabs>
          <w:tab w:val="left" w:pos="0"/>
          <w:tab w:val="left" w:pos="1440"/>
          <w:tab w:val="left" w:pos="1980"/>
          <w:tab w:val="left" w:pos="2880"/>
          <w:tab w:val="left" w:pos="3780"/>
          <w:tab w:val="left" w:pos="3960"/>
          <w:tab w:val="left" w:pos="5040"/>
          <w:tab w:val="left" w:pos="5760"/>
          <w:tab w:val="left" w:pos="6480"/>
          <w:tab w:val="left" w:pos="7200"/>
          <w:tab w:val="left" w:pos="7920"/>
          <w:tab w:val="left" w:pos="8640"/>
        </w:tabs>
        <w:ind w:left="2160" w:hanging="2160"/>
        <w:jc w:val="left"/>
        <w:rPr>
          <w:rFonts w:asciiTheme="minorHAnsi" w:hAnsiTheme="minorHAnsi" w:cstheme="minorHAnsi"/>
          <w:sz w:val="22"/>
          <w:szCs w:val="22"/>
        </w:rPr>
      </w:pPr>
      <w:r w:rsidRPr="00797639">
        <w:rPr>
          <w:rFonts w:asciiTheme="minorHAnsi" w:hAnsiTheme="minorHAnsi" w:cstheme="minorHAnsi"/>
          <w:b/>
          <w:bCs/>
          <w:sz w:val="22"/>
          <w:szCs w:val="22"/>
        </w:rPr>
        <w:t>Chair</w:t>
      </w:r>
      <w:r w:rsidR="00D410F6">
        <w:rPr>
          <w:rFonts w:asciiTheme="minorHAnsi" w:hAnsiTheme="minorHAnsi" w:cstheme="minorHAnsi"/>
          <w:b/>
          <w:bCs/>
          <w:sz w:val="22"/>
          <w:szCs w:val="22"/>
        </w:rPr>
        <w:t>:</w:t>
      </w:r>
      <w:r w:rsidR="00706590" w:rsidRPr="00797639">
        <w:rPr>
          <w:rFonts w:asciiTheme="minorHAnsi" w:hAnsiTheme="minorHAnsi" w:cstheme="minorHAnsi"/>
          <w:sz w:val="22"/>
          <w:szCs w:val="22"/>
        </w:rPr>
        <w:tab/>
      </w:r>
      <w:r w:rsidR="00706590" w:rsidRPr="00797639">
        <w:rPr>
          <w:rFonts w:asciiTheme="minorHAnsi" w:hAnsiTheme="minorHAnsi" w:cstheme="minorHAnsi"/>
          <w:sz w:val="22"/>
          <w:szCs w:val="22"/>
        </w:rPr>
        <w:tab/>
      </w:r>
      <w:r w:rsidR="00706590" w:rsidRPr="00797639">
        <w:rPr>
          <w:rFonts w:asciiTheme="minorHAnsi" w:hAnsiTheme="minorHAnsi" w:cstheme="minorHAnsi"/>
          <w:sz w:val="22"/>
          <w:szCs w:val="22"/>
        </w:rPr>
        <w:tab/>
      </w:r>
      <w:r w:rsidR="00706590" w:rsidRPr="00797639">
        <w:rPr>
          <w:rFonts w:asciiTheme="minorHAnsi" w:hAnsiTheme="minorHAnsi" w:cstheme="minorHAnsi"/>
          <w:sz w:val="22"/>
          <w:szCs w:val="22"/>
        </w:rPr>
        <w:tab/>
      </w:r>
      <w:r w:rsidR="00A13421" w:rsidRPr="00797639">
        <w:rPr>
          <w:rFonts w:asciiTheme="minorHAnsi" w:hAnsiTheme="minorHAnsi" w:cstheme="minorHAnsi"/>
          <w:sz w:val="22"/>
          <w:szCs w:val="22"/>
        </w:rPr>
        <w:t>Professor Peter Webber</w:t>
      </w:r>
    </w:p>
    <w:p w14:paraId="4698AC86" w14:textId="77777777" w:rsidR="00706590" w:rsidRPr="00797639" w:rsidRDefault="00706590" w:rsidP="00F61D50">
      <w:pPr>
        <w:pStyle w:val="Heading7"/>
        <w:keepLines/>
        <w:tabs>
          <w:tab w:val="left" w:pos="0"/>
          <w:tab w:val="left" w:pos="1440"/>
          <w:tab w:val="left" w:pos="1980"/>
          <w:tab w:val="left" w:pos="2880"/>
          <w:tab w:val="left" w:pos="3780"/>
          <w:tab w:val="left" w:pos="3960"/>
          <w:tab w:val="left" w:pos="5040"/>
          <w:tab w:val="left" w:pos="5760"/>
          <w:tab w:val="left" w:pos="6480"/>
          <w:tab w:val="left" w:pos="7200"/>
          <w:tab w:val="left" w:pos="7920"/>
          <w:tab w:val="left" w:pos="8640"/>
        </w:tabs>
        <w:ind w:left="2160" w:hanging="2160"/>
        <w:jc w:val="left"/>
        <w:rPr>
          <w:rFonts w:asciiTheme="minorHAnsi" w:hAnsiTheme="minorHAnsi" w:cstheme="minorHAnsi"/>
          <w:bCs/>
          <w:sz w:val="22"/>
          <w:szCs w:val="22"/>
        </w:rPr>
      </w:pPr>
    </w:p>
    <w:p w14:paraId="6A1F5BC1" w14:textId="5D9E329A" w:rsidR="00647835" w:rsidRPr="00797639" w:rsidRDefault="00095639" w:rsidP="00F61D50">
      <w:pPr>
        <w:pStyle w:val="Heading7"/>
        <w:keepLines/>
        <w:tabs>
          <w:tab w:val="left" w:pos="0"/>
          <w:tab w:val="left" w:pos="1440"/>
          <w:tab w:val="left" w:pos="1980"/>
          <w:tab w:val="left" w:pos="2880"/>
          <w:tab w:val="left" w:pos="3780"/>
          <w:tab w:val="left" w:pos="3960"/>
          <w:tab w:val="left" w:pos="5040"/>
          <w:tab w:val="left" w:pos="5760"/>
          <w:tab w:val="left" w:pos="6480"/>
          <w:tab w:val="left" w:pos="7200"/>
          <w:tab w:val="left" w:pos="7920"/>
          <w:tab w:val="left" w:pos="8640"/>
        </w:tabs>
        <w:ind w:left="2160" w:hanging="2160"/>
        <w:jc w:val="left"/>
        <w:rPr>
          <w:rFonts w:asciiTheme="minorHAnsi" w:hAnsiTheme="minorHAnsi" w:cstheme="minorHAnsi"/>
          <w:sz w:val="22"/>
          <w:szCs w:val="22"/>
        </w:rPr>
      </w:pPr>
      <w:r w:rsidRPr="00797639">
        <w:rPr>
          <w:rFonts w:asciiTheme="minorHAnsi" w:hAnsiTheme="minorHAnsi" w:cstheme="minorHAnsi"/>
          <w:b/>
          <w:sz w:val="22"/>
          <w:szCs w:val="22"/>
        </w:rPr>
        <w:t>Panel Members</w:t>
      </w:r>
      <w:r w:rsidR="00D410F6">
        <w:rPr>
          <w:rFonts w:asciiTheme="minorHAnsi" w:hAnsiTheme="minorHAnsi" w:cstheme="minorHAnsi"/>
          <w:bCs/>
          <w:sz w:val="22"/>
          <w:szCs w:val="22"/>
          <w:lang w:val="en-AU"/>
        </w:rPr>
        <w:t>:</w:t>
      </w:r>
      <w:r w:rsidR="00706590" w:rsidRPr="00797639">
        <w:rPr>
          <w:rFonts w:asciiTheme="minorHAnsi" w:hAnsiTheme="minorHAnsi" w:cstheme="minorHAnsi"/>
          <w:bCs/>
          <w:sz w:val="22"/>
          <w:szCs w:val="22"/>
          <w:lang w:val="en-AU"/>
        </w:rPr>
        <w:tab/>
      </w:r>
      <w:r w:rsidR="00706590" w:rsidRPr="00797639">
        <w:rPr>
          <w:rFonts w:asciiTheme="minorHAnsi" w:hAnsiTheme="minorHAnsi" w:cstheme="minorHAnsi"/>
          <w:bCs/>
          <w:sz w:val="22"/>
          <w:szCs w:val="22"/>
          <w:lang w:val="en-AU"/>
        </w:rPr>
        <w:tab/>
      </w:r>
      <w:r w:rsidR="00AF5090" w:rsidRPr="00797639">
        <w:rPr>
          <w:rFonts w:asciiTheme="minorHAnsi" w:hAnsiTheme="minorHAnsi" w:cstheme="minorHAnsi"/>
          <w:sz w:val="22"/>
          <w:szCs w:val="22"/>
        </w:rPr>
        <w:t xml:space="preserve">Dave Tordoff, Peter </w:t>
      </w:r>
      <w:r w:rsidR="00A13421" w:rsidRPr="00797639">
        <w:rPr>
          <w:rFonts w:asciiTheme="minorHAnsi" w:hAnsiTheme="minorHAnsi" w:cstheme="minorHAnsi"/>
          <w:sz w:val="22"/>
          <w:szCs w:val="22"/>
        </w:rPr>
        <w:t xml:space="preserve">St </w:t>
      </w:r>
      <w:r w:rsidR="00AF5090" w:rsidRPr="00797639">
        <w:rPr>
          <w:rFonts w:asciiTheme="minorHAnsi" w:hAnsiTheme="minorHAnsi" w:cstheme="minorHAnsi"/>
          <w:sz w:val="22"/>
          <w:szCs w:val="22"/>
        </w:rPr>
        <w:t>Clair</w:t>
      </w:r>
    </w:p>
    <w:p w14:paraId="500FFB77" w14:textId="77777777" w:rsidR="00385F4D" w:rsidRPr="00797639" w:rsidRDefault="00385F4D" w:rsidP="00F61D50">
      <w:pPr>
        <w:rPr>
          <w:rFonts w:asciiTheme="minorHAnsi" w:hAnsiTheme="minorHAnsi" w:cstheme="minorHAnsi"/>
          <w:sz w:val="22"/>
          <w:szCs w:val="22"/>
        </w:rPr>
      </w:pPr>
    </w:p>
    <w:p w14:paraId="102EE3D8" w14:textId="6A6D9EAF" w:rsidR="00647835" w:rsidRPr="00797639" w:rsidRDefault="00095639" w:rsidP="00F61D50">
      <w:pPr>
        <w:pStyle w:val="Heading7"/>
        <w:keepLines/>
        <w:tabs>
          <w:tab w:val="left" w:pos="0"/>
          <w:tab w:val="left" w:pos="1440"/>
          <w:tab w:val="left" w:pos="1980"/>
          <w:tab w:val="left" w:pos="2127"/>
          <w:tab w:val="left" w:pos="3420"/>
          <w:tab w:val="left" w:pos="4320"/>
          <w:tab w:val="left" w:pos="5040"/>
          <w:tab w:val="left" w:pos="5760"/>
          <w:tab w:val="left" w:pos="6480"/>
          <w:tab w:val="left" w:pos="7200"/>
          <w:tab w:val="left" w:pos="7920"/>
          <w:tab w:val="left" w:pos="8640"/>
        </w:tabs>
        <w:jc w:val="left"/>
        <w:rPr>
          <w:rFonts w:asciiTheme="minorHAnsi" w:hAnsiTheme="minorHAnsi" w:cstheme="minorHAnsi"/>
          <w:bCs/>
          <w:sz w:val="22"/>
          <w:szCs w:val="22"/>
          <w:lang w:val="en-AU"/>
        </w:rPr>
      </w:pPr>
      <w:r w:rsidRPr="00797639">
        <w:rPr>
          <w:rFonts w:asciiTheme="minorHAnsi" w:hAnsiTheme="minorHAnsi" w:cstheme="minorHAnsi"/>
          <w:b/>
          <w:sz w:val="22"/>
          <w:szCs w:val="22"/>
        </w:rPr>
        <w:t>Council staff</w:t>
      </w:r>
      <w:r w:rsidR="00D410F6">
        <w:rPr>
          <w:rFonts w:asciiTheme="minorHAnsi" w:hAnsiTheme="minorHAnsi" w:cstheme="minorHAnsi"/>
          <w:b/>
          <w:sz w:val="22"/>
          <w:szCs w:val="22"/>
        </w:rPr>
        <w:t>:</w:t>
      </w:r>
      <w:r w:rsidR="00923559" w:rsidRPr="00797639">
        <w:rPr>
          <w:rFonts w:asciiTheme="minorHAnsi" w:hAnsiTheme="minorHAnsi" w:cstheme="minorHAnsi"/>
          <w:bCs/>
          <w:sz w:val="22"/>
          <w:szCs w:val="22"/>
        </w:rPr>
        <w:tab/>
      </w:r>
      <w:r w:rsidR="00923559" w:rsidRPr="00797639">
        <w:rPr>
          <w:rFonts w:asciiTheme="minorHAnsi" w:hAnsiTheme="minorHAnsi" w:cstheme="minorHAnsi"/>
          <w:bCs/>
          <w:sz w:val="22"/>
          <w:szCs w:val="22"/>
        </w:rPr>
        <w:tab/>
      </w:r>
      <w:r w:rsidR="00923559" w:rsidRPr="00797639">
        <w:rPr>
          <w:rFonts w:asciiTheme="minorHAnsi" w:hAnsiTheme="minorHAnsi" w:cstheme="minorHAnsi"/>
          <w:bCs/>
          <w:sz w:val="22"/>
          <w:szCs w:val="22"/>
        </w:rPr>
        <w:tab/>
      </w:r>
      <w:r w:rsidR="00A13421" w:rsidRPr="00797639">
        <w:rPr>
          <w:rFonts w:asciiTheme="minorHAnsi" w:hAnsiTheme="minorHAnsi" w:cstheme="minorHAnsi"/>
          <w:bCs/>
          <w:sz w:val="22"/>
          <w:szCs w:val="22"/>
        </w:rPr>
        <w:t>Jim Davies</w:t>
      </w:r>
    </w:p>
    <w:p w14:paraId="71E78040" w14:textId="77777777" w:rsidR="00647835" w:rsidRPr="00797639" w:rsidRDefault="00647835" w:rsidP="00F61D50">
      <w:pPr>
        <w:autoSpaceDE w:val="0"/>
        <w:autoSpaceDN w:val="0"/>
        <w:adjustRightInd w:val="0"/>
        <w:rPr>
          <w:rFonts w:asciiTheme="minorHAnsi" w:hAnsiTheme="minorHAnsi" w:cstheme="minorHAnsi"/>
          <w:bCs/>
          <w:sz w:val="22"/>
          <w:szCs w:val="22"/>
        </w:rPr>
      </w:pPr>
    </w:p>
    <w:p w14:paraId="235FC1B7" w14:textId="76F0B464" w:rsidR="00BA01AC" w:rsidRPr="00A916B5" w:rsidRDefault="000709A4" w:rsidP="00D543AB">
      <w:pPr>
        <w:autoSpaceDE w:val="0"/>
        <w:autoSpaceDN w:val="0"/>
        <w:adjustRightInd w:val="0"/>
        <w:ind w:left="2127" w:hanging="2127"/>
        <w:rPr>
          <w:rFonts w:asciiTheme="minorHAnsi" w:hAnsiTheme="minorHAnsi" w:cstheme="minorHAnsi"/>
          <w:b/>
          <w:sz w:val="22"/>
          <w:szCs w:val="22"/>
        </w:rPr>
      </w:pPr>
      <w:r w:rsidRPr="00797639">
        <w:rPr>
          <w:rFonts w:asciiTheme="minorHAnsi" w:hAnsiTheme="minorHAnsi" w:cstheme="minorHAnsi"/>
          <w:b/>
          <w:sz w:val="22"/>
          <w:szCs w:val="22"/>
        </w:rPr>
        <w:t>Applicant</w:t>
      </w:r>
      <w:r w:rsidR="00D410F6">
        <w:rPr>
          <w:rFonts w:asciiTheme="minorHAnsi" w:hAnsiTheme="minorHAnsi" w:cstheme="minorHAnsi"/>
          <w:b/>
          <w:sz w:val="22"/>
          <w:szCs w:val="22"/>
        </w:rPr>
        <w:t>:</w:t>
      </w:r>
      <w:r w:rsidR="00923559" w:rsidRPr="00562059">
        <w:rPr>
          <w:rFonts w:asciiTheme="minorHAnsi" w:hAnsiTheme="minorHAnsi" w:cstheme="minorHAnsi"/>
          <w:bCs/>
          <w:i/>
          <w:iCs/>
          <w:sz w:val="22"/>
          <w:szCs w:val="22"/>
        </w:rPr>
        <w:tab/>
      </w:r>
      <w:r w:rsidR="00A916B5" w:rsidRPr="00A916B5">
        <w:rPr>
          <w:rFonts w:asciiTheme="minorHAnsi" w:hAnsiTheme="minorHAnsi" w:cstheme="minorHAnsi"/>
          <w:bCs/>
          <w:sz w:val="22"/>
          <w:szCs w:val="22"/>
        </w:rPr>
        <w:t>Guy Lake</w:t>
      </w:r>
      <w:r w:rsidR="00F63045">
        <w:rPr>
          <w:rFonts w:asciiTheme="minorHAnsi" w:hAnsiTheme="minorHAnsi" w:cstheme="minorHAnsi"/>
          <w:bCs/>
          <w:sz w:val="22"/>
          <w:szCs w:val="22"/>
        </w:rPr>
        <w:t xml:space="preserve"> &amp; </w:t>
      </w:r>
      <w:r w:rsidR="00A916B5" w:rsidRPr="00A916B5">
        <w:rPr>
          <w:rFonts w:asciiTheme="minorHAnsi" w:hAnsiTheme="minorHAnsi" w:cstheme="minorHAnsi"/>
          <w:bCs/>
          <w:sz w:val="22"/>
          <w:szCs w:val="22"/>
        </w:rPr>
        <w:t>Jonathan Claridge</w:t>
      </w:r>
      <w:r w:rsidR="006C5D33">
        <w:rPr>
          <w:rFonts w:asciiTheme="minorHAnsi" w:hAnsiTheme="minorHAnsi" w:cstheme="minorHAnsi"/>
          <w:bCs/>
          <w:sz w:val="22"/>
          <w:szCs w:val="22"/>
        </w:rPr>
        <w:t>,</w:t>
      </w:r>
      <w:r w:rsidR="00A916B5" w:rsidRPr="00A916B5">
        <w:rPr>
          <w:rFonts w:asciiTheme="minorHAnsi" w:hAnsiTheme="minorHAnsi" w:cstheme="minorHAnsi"/>
          <w:bCs/>
          <w:sz w:val="22"/>
          <w:szCs w:val="22"/>
        </w:rPr>
        <w:t xml:space="preserve"> Bates Smart, Mark Hotson</w:t>
      </w:r>
      <w:r w:rsidR="006C5D33">
        <w:rPr>
          <w:rFonts w:asciiTheme="minorHAnsi" w:hAnsiTheme="minorHAnsi" w:cstheme="minorHAnsi"/>
          <w:bCs/>
          <w:sz w:val="22"/>
          <w:szCs w:val="22"/>
        </w:rPr>
        <w:t>,</w:t>
      </w:r>
      <w:r w:rsidR="00A916B5" w:rsidRPr="00A916B5">
        <w:rPr>
          <w:rFonts w:asciiTheme="minorHAnsi" w:hAnsiTheme="minorHAnsi" w:cstheme="minorHAnsi"/>
          <w:bCs/>
          <w:sz w:val="22"/>
          <w:szCs w:val="22"/>
        </w:rPr>
        <w:t xml:space="preserve"> Pro-invest, Nick Dillon</w:t>
      </w:r>
      <w:r w:rsidR="006C5D33">
        <w:rPr>
          <w:rFonts w:asciiTheme="minorHAnsi" w:hAnsiTheme="minorHAnsi" w:cstheme="minorHAnsi"/>
          <w:bCs/>
          <w:sz w:val="22"/>
          <w:szCs w:val="22"/>
        </w:rPr>
        <w:t>,</w:t>
      </w:r>
      <w:r w:rsidR="00A916B5" w:rsidRPr="00A916B5">
        <w:rPr>
          <w:rFonts w:asciiTheme="minorHAnsi" w:hAnsiTheme="minorHAnsi" w:cstheme="minorHAnsi"/>
          <w:bCs/>
          <w:sz w:val="22"/>
          <w:szCs w:val="22"/>
        </w:rPr>
        <w:t xml:space="preserve"> Tactical Group, Murray Donaldson</w:t>
      </w:r>
      <w:r w:rsidR="00F63045">
        <w:rPr>
          <w:rFonts w:asciiTheme="minorHAnsi" w:hAnsiTheme="minorHAnsi" w:cstheme="minorHAnsi"/>
          <w:bCs/>
          <w:sz w:val="22"/>
          <w:szCs w:val="22"/>
        </w:rPr>
        <w:t xml:space="preserve"> &amp; </w:t>
      </w:r>
      <w:r w:rsidR="00A916B5" w:rsidRPr="00A916B5">
        <w:rPr>
          <w:rFonts w:asciiTheme="minorHAnsi" w:hAnsiTheme="minorHAnsi" w:cstheme="minorHAnsi"/>
          <w:bCs/>
          <w:sz w:val="22"/>
          <w:szCs w:val="22"/>
        </w:rPr>
        <w:t>Eliza Scobie</w:t>
      </w:r>
      <w:r w:rsidR="006C5D33">
        <w:rPr>
          <w:rFonts w:asciiTheme="minorHAnsi" w:hAnsiTheme="minorHAnsi" w:cstheme="minorHAnsi"/>
          <w:bCs/>
          <w:sz w:val="22"/>
          <w:szCs w:val="22"/>
        </w:rPr>
        <w:t>,</w:t>
      </w:r>
      <w:r w:rsidR="00A916B5" w:rsidRPr="00A916B5">
        <w:rPr>
          <w:rFonts w:asciiTheme="minorHAnsi" w:hAnsiTheme="minorHAnsi" w:cstheme="minorHAnsi"/>
          <w:bCs/>
          <w:sz w:val="22"/>
          <w:szCs w:val="22"/>
        </w:rPr>
        <w:t xml:space="preserve"> Urbis</w:t>
      </w:r>
    </w:p>
    <w:p w14:paraId="02A3555F" w14:textId="77777777" w:rsidR="00D72602" w:rsidRPr="00562059" w:rsidRDefault="00D72602" w:rsidP="00F61D50">
      <w:pPr>
        <w:autoSpaceDE w:val="0"/>
        <w:autoSpaceDN w:val="0"/>
        <w:adjustRightInd w:val="0"/>
        <w:spacing w:line="276" w:lineRule="auto"/>
        <w:rPr>
          <w:rFonts w:asciiTheme="minorHAnsi" w:eastAsia="Calibri" w:hAnsiTheme="minorHAnsi" w:cstheme="minorHAnsi"/>
          <w:b/>
          <w:sz w:val="22"/>
          <w:szCs w:val="22"/>
          <w:lang w:val="en-AU"/>
        </w:rPr>
      </w:pPr>
    </w:p>
    <w:p w14:paraId="009158B7" w14:textId="6C627600" w:rsidR="00385F4D" w:rsidRPr="00562059" w:rsidRDefault="00AF5090" w:rsidP="00F61D50">
      <w:pPr>
        <w:autoSpaceDE w:val="0"/>
        <w:autoSpaceDN w:val="0"/>
        <w:adjustRightInd w:val="0"/>
        <w:spacing w:line="276" w:lineRule="auto"/>
        <w:rPr>
          <w:rFonts w:asciiTheme="minorHAnsi" w:eastAsia="Calibri" w:hAnsiTheme="minorHAnsi" w:cstheme="minorHAnsi"/>
          <w:b/>
          <w:sz w:val="22"/>
          <w:szCs w:val="22"/>
          <w:lang w:val="en-AU"/>
        </w:rPr>
      </w:pPr>
      <w:r w:rsidRPr="00562059">
        <w:rPr>
          <w:rFonts w:asciiTheme="minorHAnsi" w:eastAsia="Calibri" w:hAnsiTheme="minorHAnsi" w:cstheme="minorHAnsi"/>
          <w:b/>
          <w:sz w:val="22"/>
          <w:szCs w:val="22"/>
          <w:lang w:val="en-AU"/>
        </w:rPr>
        <w:t>PANEL</w:t>
      </w:r>
      <w:r w:rsidR="00CF34B6">
        <w:rPr>
          <w:rFonts w:asciiTheme="minorHAnsi" w:eastAsia="Calibri" w:hAnsiTheme="minorHAnsi" w:cstheme="minorHAnsi"/>
          <w:b/>
          <w:sz w:val="22"/>
          <w:szCs w:val="22"/>
          <w:lang w:val="en-AU"/>
        </w:rPr>
        <w:t>’S ADVICE</w:t>
      </w:r>
    </w:p>
    <w:p w14:paraId="630524EB" w14:textId="4495BCD5" w:rsidR="00385F4D" w:rsidRPr="00562059" w:rsidRDefault="00385F4D" w:rsidP="00F61D50">
      <w:pPr>
        <w:spacing w:line="276" w:lineRule="auto"/>
        <w:rPr>
          <w:rFonts w:asciiTheme="minorHAnsi" w:hAnsiTheme="minorHAnsi" w:cstheme="minorHAnsi"/>
          <w:b/>
          <w:bCs/>
          <w:color w:val="000000"/>
          <w:sz w:val="22"/>
          <w:szCs w:val="22"/>
          <w:lang w:val="en-AU"/>
        </w:rPr>
      </w:pPr>
    </w:p>
    <w:p w14:paraId="2144C728" w14:textId="58D3FBDE" w:rsidR="00FC5F94" w:rsidRPr="00562059" w:rsidRDefault="00F64911" w:rsidP="00F61D50">
      <w:pPr>
        <w:spacing w:line="276" w:lineRule="auto"/>
        <w:rPr>
          <w:rFonts w:asciiTheme="minorHAnsi" w:hAnsiTheme="minorHAnsi" w:cstheme="minorHAnsi"/>
          <w:b/>
          <w:bCs/>
          <w:sz w:val="22"/>
          <w:szCs w:val="22"/>
        </w:rPr>
      </w:pPr>
      <w:r w:rsidRPr="00562059">
        <w:rPr>
          <w:rFonts w:asciiTheme="minorHAnsi" w:hAnsiTheme="minorHAnsi" w:cstheme="minorHAnsi"/>
          <w:b/>
          <w:bCs/>
          <w:sz w:val="22"/>
          <w:szCs w:val="22"/>
        </w:rPr>
        <w:t xml:space="preserve">Principle 1: Context and </w:t>
      </w:r>
      <w:r w:rsidR="00BE64C5" w:rsidRPr="00562059">
        <w:rPr>
          <w:rFonts w:asciiTheme="minorHAnsi" w:hAnsiTheme="minorHAnsi" w:cstheme="minorHAnsi"/>
          <w:b/>
          <w:bCs/>
          <w:sz w:val="22"/>
          <w:szCs w:val="22"/>
        </w:rPr>
        <w:t>local</w:t>
      </w:r>
      <w:r w:rsidRPr="00562059">
        <w:rPr>
          <w:rFonts w:asciiTheme="minorHAnsi" w:hAnsiTheme="minorHAnsi" w:cstheme="minorHAnsi"/>
          <w:b/>
          <w:bCs/>
          <w:sz w:val="22"/>
          <w:szCs w:val="22"/>
        </w:rPr>
        <w:t xml:space="preserve"> character</w:t>
      </w:r>
    </w:p>
    <w:p w14:paraId="7A359AA5" w14:textId="41446F9F" w:rsidR="00F64911" w:rsidRDefault="009B22A5" w:rsidP="00D543AB">
      <w:pPr>
        <w:pStyle w:val="ListParagraph"/>
        <w:numPr>
          <w:ilvl w:val="0"/>
          <w:numId w:val="32"/>
        </w:numPr>
        <w:spacing w:line="276" w:lineRule="auto"/>
        <w:rPr>
          <w:rFonts w:asciiTheme="minorHAnsi" w:hAnsiTheme="minorHAnsi" w:cstheme="minorHAnsi"/>
        </w:rPr>
      </w:pPr>
      <w:r w:rsidRPr="00562059">
        <w:rPr>
          <w:rFonts w:asciiTheme="minorHAnsi" w:hAnsiTheme="minorHAnsi" w:cstheme="minorHAnsi"/>
          <w:u w:val="single"/>
        </w:rPr>
        <w:t>Current &amp; future context</w:t>
      </w:r>
      <w:r w:rsidRPr="00562059">
        <w:rPr>
          <w:rFonts w:asciiTheme="minorHAnsi" w:hAnsiTheme="minorHAnsi" w:cstheme="minorHAnsi"/>
        </w:rPr>
        <w:t xml:space="preserve"> </w:t>
      </w:r>
    </w:p>
    <w:p w14:paraId="54910C5C" w14:textId="33674BBB" w:rsidR="00F63045" w:rsidRDefault="00F63045" w:rsidP="00564D69">
      <w:pPr>
        <w:pStyle w:val="ListParagraph"/>
        <w:numPr>
          <w:ilvl w:val="0"/>
          <w:numId w:val="45"/>
        </w:numPr>
        <w:spacing w:line="276" w:lineRule="auto"/>
        <w:rPr>
          <w:rFonts w:asciiTheme="minorHAnsi" w:hAnsiTheme="minorHAnsi" w:cstheme="minorHAnsi"/>
        </w:rPr>
      </w:pPr>
      <w:r>
        <w:rPr>
          <w:rFonts w:asciiTheme="minorHAnsi" w:hAnsiTheme="minorHAnsi" w:cstheme="minorHAnsi"/>
        </w:rPr>
        <w:t>Of most relevance to the site is the proposed building at 110-122 Walker Street</w:t>
      </w:r>
      <w:r w:rsidR="00564D69">
        <w:rPr>
          <w:rFonts w:asciiTheme="minorHAnsi" w:hAnsiTheme="minorHAnsi" w:cstheme="minorHAnsi"/>
        </w:rPr>
        <w:t xml:space="preserve"> (DA 19/21, undetermined)</w:t>
      </w:r>
      <w:r>
        <w:rPr>
          <w:rFonts w:asciiTheme="minorHAnsi" w:hAnsiTheme="minorHAnsi" w:cstheme="minorHAnsi"/>
        </w:rPr>
        <w:t>, immediately north of the site, which shares the proposed pedestrian laneway at the site’s northern boundary</w:t>
      </w:r>
      <w:r w:rsidR="00D96B37">
        <w:rPr>
          <w:rFonts w:asciiTheme="minorHAnsi" w:hAnsiTheme="minorHAnsi" w:cstheme="minorHAnsi"/>
        </w:rPr>
        <w:t>;</w:t>
      </w:r>
      <w:r>
        <w:rPr>
          <w:rFonts w:asciiTheme="minorHAnsi" w:hAnsiTheme="minorHAnsi" w:cstheme="minorHAnsi"/>
        </w:rPr>
        <w:t xml:space="preserve"> and the commercial tower under construction at 86-88 Walker Street</w:t>
      </w:r>
      <w:r w:rsidR="00564D69">
        <w:rPr>
          <w:rFonts w:asciiTheme="minorHAnsi" w:hAnsiTheme="minorHAnsi" w:cstheme="minorHAnsi"/>
        </w:rPr>
        <w:t>, immediately south of the subject land</w:t>
      </w:r>
      <w:r>
        <w:rPr>
          <w:rFonts w:asciiTheme="minorHAnsi" w:hAnsiTheme="minorHAnsi" w:cstheme="minorHAnsi"/>
        </w:rPr>
        <w:t>.</w:t>
      </w:r>
    </w:p>
    <w:p w14:paraId="38A0C188" w14:textId="0D5DC6DF" w:rsidR="00564D69" w:rsidRDefault="00564D69" w:rsidP="00564D69">
      <w:pPr>
        <w:pStyle w:val="ListParagraph"/>
        <w:numPr>
          <w:ilvl w:val="0"/>
          <w:numId w:val="45"/>
        </w:numPr>
        <w:spacing w:line="276" w:lineRule="auto"/>
        <w:rPr>
          <w:rFonts w:asciiTheme="minorHAnsi" w:hAnsiTheme="minorHAnsi" w:cstheme="minorHAnsi"/>
        </w:rPr>
      </w:pPr>
      <w:r>
        <w:rPr>
          <w:rFonts w:asciiTheme="minorHAnsi" w:hAnsiTheme="minorHAnsi" w:cstheme="minorHAnsi"/>
        </w:rPr>
        <w:t>Respectively these buildings</w:t>
      </w:r>
      <w:r w:rsidR="00D96B37">
        <w:rPr>
          <w:rFonts w:asciiTheme="minorHAnsi" w:hAnsiTheme="minorHAnsi" w:cstheme="minorHAnsi"/>
        </w:rPr>
        <w:t>’ heights</w:t>
      </w:r>
      <w:r>
        <w:rPr>
          <w:rFonts w:asciiTheme="minorHAnsi" w:hAnsiTheme="minorHAnsi" w:cstheme="minorHAnsi"/>
        </w:rPr>
        <w:t xml:space="preserve"> are RL 270.3 and </w:t>
      </w:r>
      <w:r w:rsidR="00D260B7">
        <w:rPr>
          <w:rFonts w:asciiTheme="minorHAnsi" w:hAnsiTheme="minorHAnsi" w:cstheme="minorHAnsi"/>
        </w:rPr>
        <w:t xml:space="preserve">RL 232.6. </w:t>
      </w:r>
    </w:p>
    <w:p w14:paraId="791734DC" w14:textId="4DC9AC89" w:rsidR="00D260B7" w:rsidRDefault="00D260B7" w:rsidP="00564D69">
      <w:pPr>
        <w:pStyle w:val="ListParagraph"/>
        <w:numPr>
          <w:ilvl w:val="0"/>
          <w:numId w:val="45"/>
        </w:numPr>
        <w:spacing w:line="276" w:lineRule="auto"/>
        <w:rPr>
          <w:rFonts w:asciiTheme="minorHAnsi" w:hAnsiTheme="minorHAnsi" w:cstheme="minorHAnsi"/>
        </w:rPr>
      </w:pPr>
      <w:r>
        <w:rPr>
          <w:rFonts w:asciiTheme="minorHAnsi" w:hAnsiTheme="minorHAnsi" w:cstheme="minorHAnsi"/>
        </w:rPr>
        <w:t xml:space="preserve">The height of the proposed development is RL </w:t>
      </w:r>
      <w:r w:rsidR="00E26F68">
        <w:rPr>
          <w:rFonts w:asciiTheme="minorHAnsi" w:hAnsiTheme="minorHAnsi" w:cstheme="minorHAnsi"/>
        </w:rPr>
        <w:t>239</w:t>
      </w:r>
      <w:r w:rsidR="00712151">
        <w:rPr>
          <w:rFonts w:asciiTheme="minorHAnsi" w:hAnsiTheme="minorHAnsi" w:cstheme="minorHAnsi"/>
        </w:rPr>
        <w:t>.</w:t>
      </w:r>
    </w:p>
    <w:p w14:paraId="4CECEB65" w14:textId="77777777" w:rsidR="00712151" w:rsidRPr="00F63045" w:rsidRDefault="00712151" w:rsidP="00712151">
      <w:pPr>
        <w:pStyle w:val="ListParagraph"/>
        <w:spacing w:line="276" w:lineRule="auto"/>
        <w:ind w:left="1080"/>
        <w:rPr>
          <w:rFonts w:asciiTheme="minorHAnsi" w:hAnsiTheme="minorHAnsi" w:cstheme="minorHAnsi"/>
        </w:rPr>
      </w:pPr>
    </w:p>
    <w:p w14:paraId="6253F978" w14:textId="05DC4B6E" w:rsidR="00706886" w:rsidRDefault="00706886" w:rsidP="00D543AB">
      <w:pPr>
        <w:pStyle w:val="ListParagraph"/>
        <w:numPr>
          <w:ilvl w:val="0"/>
          <w:numId w:val="32"/>
        </w:numPr>
        <w:spacing w:line="276" w:lineRule="auto"/>
        <w:rPr>
          <w:rFonts w:asciiTheme="minorHAnsi" w:hAnsiTheme="minorHAnsi" w:cstheme="minorHAnsi"/>
          <w:u w:val="single"/>
        </w:rPr>
      </w:pPr>
      <w:r w:rsidRPr="00562059">
        <w:rPr>
          <w:rFonts w:asciiTheme="minorHAnsi" w:hAnsiTheme="minorHAnsi" w:cstheme="minorHAnsi"/>
          <w:u w:val="single"/>
        </w:rPr>
        <w:t>Local character</w:t>
      </w:r>
    </w:p>
    <w:p w14:paraId="7E7D1409" w14:textId="2AE48FFA" w:rsidR="00840623" w:rsidRDefault="00840623" w:rsidP="00840623">
      <w:pPr>
        <w:pStyle w:val="ListParagraph"/>
        <w:numPr>
          <w:ilvl w:val="0"/>
          <w:numId w:val="45"/>
        </w:numPr>
        <w:spacing w:line="276" w:lineRule="auto"/>
        <w:rPr>
          <w:rFonts w:asciiTheme="minorHAnsi" w:hAnsiTheme="minorHAnsi" w:cstheme="minorHAnsi"/>
        </w:rPr>
      </w:pPr>
      <w:r>
        <w:rPr>
          <w:rFonts w:asciiTheme="minorHAnsi" w:hAnsiTheme="minorHAnsi" w:cstheme="minorHAnsi"/>
        </w:rPr>
        <w:t xml:space="preserve">The building generally conforms </w:t>
      </w:r>
      <w:r w:rsidR="00D96B37">
        <w:rPr>
          <w:rFonts w:asciiTheme="minorHAnsi" w:hAnsiTheme="minorHAnsi" w:cstheme="minorHAnsi"/>
        </w:rPr>
        <w:t>with</w:t>
      </w:r>
      <w:r>
        <w:rPr>
          <w:rFonts w:asciiTheme="minorHAnsi" w:hAnsiTheme="minorHAnsi" w:cstheme="minorHAnsi"/>
        </w:rPr>
        <w:t xml:space="preserve"> the emerging commercial character in North Sydney, with several other new office developments in the pipeline.</w:t>
      </w:r>
    </w:p>
    <w:p w14:paraId="1D743460" w14:textId="77777777" w:rsidR="00712151" w:rsidRDefault="00712151" w:rsidP="00712151">
      <w:pPr>
        <w:pStyle w:val="ListParagraph"/>
        <w:spacing w:line="276" w:lineRule="auto"/>
        <w:ind w:left="1080"/>
        <w:rPr>
          <w:rFonts w:asciiTheme="minorHAnsi" w:hAnsiTheme="minorHAnsi" w:cstheme="minorHAnsi"/>
        </w:rPr>
      </w:pPr>
    </w:p>
    <w:p w14:paraId="6147A742" w14:textId="258BCB5B" w:rsidR="00706886" w:rsidRDefault="00706886" w:rsidP="00D543AB">
      <w:pPr>
        <w:pStyle w:val="ListParagraph"/>
        <w:numPr>
          <w:ilvl w:val="0"/>
          <w:numId w:val="32"/>
        </w:numPr>
        <w:spacing w:line="276" w:lineRule="auto"/>
        <w:rPr>
          <w:rFonts w:asciiTheme="minorHAnsi" w:hAnsiTheme="minorHAnsi" w:cstheme="minorHAnsi"/>
          <w:u w:val="single"/>
        </w:rPr>
      </w:pPr>
      <w:r w:rsidRPr="00562059">
        <w:rPr>
          <w:rFonts w:asciiTheme="minorHAnsi" w:hAnsiTheme="minorHAnsi" w:cstheme="minorHAnsi"/>
          <w:u w:val="single"/>
        </w:rPr>
        <w:t>Heritage</w:t>
      </w:r>
    </w:p>
    <w:p w14:paraId="7F0536CD" w14:textId="69B65A68" w:rsidR="00840623" w:rsidRPr="00840623" w:rsidRDefault="00840623" w:rsidP="00840623">
      <w:pPr>
        <w:pStyle w:val="ListParagraph"/>
        <w:numPr>
          <w:ilvl w:val="0"/>
          <w:numId w:val="45"/>
        </w:numPr>
        <w:spacing w:line="276" w:lineRule="auto"/>
        <w:rPr>
          <w:rFonts w:asciiTheme="minorHAnsi" w:hAnsiTheme="minorHAnsi" w:cstheme="minorHAnsi"/>
        </w:rPr>
      </w:pPr>
      <w:r w:rsidRPr="00840623">
        <w:rPr>
          <w:rFonts w:asciiTheme="minorHAnsi" w:hAnsiTheme="minorHAnsi" w:cstheme="minorHAnsi"/>
        </w:rPr>
        <w:t>There is no heritage directly relevant to the project.</w:t>
      </w:r>
    </w:p>
    <w:p w14:paraId="5FAA40FB" w14:textId="218BC793" w:rsidR="00F64911" w:rsidRPr="00562059" w:rsidRDefault="00F64911" w:rsidP="00F61D50">
      <w:pPr>
        <w:spacing w:line="276" w:lineRule="auto"/>
        <w:rPr>
          <w:rFonts w:asciiTheme="minorHAnsi" w:hAnsiTheme="minorHAnsi" w:cstheme="minorHAnsi"/>
          <w:b/>
          <w:bCs/>
          <w:sz w:val="22"/>
          <w:szCs w:val="22"/>
        </w:rPr>
      </w:pPr>
    </w:p>
    <w:p w14:paraId="0A741A43" w14:textId="577263E4" w:rsidR="00F64911" w:rsidRPr="00562059" w:rsidRDefault="00F64911" w:rsidP="00F61D50">
      <w:pPr>
        <w:spacing w:line="276" w:lineRule="auto"/>
        <w:rPr>
          <w:rFonts w:asciiTheme="minorHAnsi" w:hAnsiTheme="minorHAnsi" w:cstheme="minorHAnsi"/>
          <w:b/>
          <w:bCs/>
          <w:sz w:val="22"/>
          <w:szCs w:val="22"/>
        </w:rPr>
      </w:pPr>
      <w:r w:rsidRPr="00562059">
        <w:rPr>
          <w:rFonts w:asciiTheme="minorHAnsi" w:hAnsiTheme="minorHAnsi" w:cstheme="minorHAnsi"/>
          <w:b/>
          <w:bCs/>
          <w:sz w:val="22"/>
          <w:szCs w:val="22"/>
        </w:rPr>
        <w:t>Principle 2: Built form</w:t>
      </w:r>
      <w:r w:rsidR="0085258D" w:rsidRPr="00562059">
        <w:rPr>
          <w:rFonts w:asciiTheme="minorHAnsi" w:hAnsiTheme="minorHAnsi" w:cstheme="minorHAnsi"/>
          <w:b/>
          <w:bCs/>
          <w:sz w:val="22"/>
          <w:szCs w:val="22"/>
        </w:rPr>
        <w:t>,</w:t>
      </w:r>
      <w:r w:rsidRPr="00562059">
        <w:rPr>
          <w:rFonts w:asciiTheme="minorHAnsi" w:hAnsiTheme="minorHAnsi" w:cstheme="minorHAnsi"/>
          <w:b/>
          <w:bCs/>
          <w:sz w:val="22"/>
          <w:szCs w:val="22"/>
        </w:rPr>
        <w:t xml:space="preserve"> </w:t>
      </w:r>
      <w:proofErr w:type="gramStart"/>
      <w:r w:rsidRPr="00562059">
        <w:rPr>
          <w:rFonts w:asciiTheme="minorHAnsi" w:hAnsiTheme="minorHAnsi" w:cstheme="minorHAnsi"/>
          <w:b/>
          <w:bCs/>
          <w:sz w:val="22"/>
          <w:szCs w:val="22"/>
        </w:rPr>
        <w:t>scale</w:t>
      </w:r>
      <w:proofErr w:type="gramEnd"/>
      <w:r w:rsidR="0085258D" w:rsidRPr="00562059">
        <w:rPr>
          <w:rFonts w:asciiTheme="minorHAnsi" w:hAnsiTheme="minorHAnsi" w:cstheme="minorHAnsi"/>
          <w:b/>
          <w:bCs/>
          <w:sz w:val="22"/>
          <w:szCs w:val="22"/>
        </w:rPr>
        <w:t xml:space="preserve"> and public domain/ urban design response</w:t>
      </w:r>
    </w:p>
    <w:p w14:paraId="7F69EAE8" w14:textId="3D3DD8A1" w:rsidR="00F64911" w:rsidRDefault="009B22A5" w:rsidP="00D543AB">
      <w:pPr>
        <w:pStyle w:val="ListParagraph"/>
        <w:numPr>
          <w:ilvl w:val="0"/>
          <w:numId w:val="33"/>
        </w:numPr>
        <w:spacing w:line="276" w:lineRule="auto"/>
        <w:rPr>
          <w:rFonts w:asciiTheme="minorHAnsi" w:hAnsiTheme="minorHAnsi" w:cstheme="minorHAnsi"/>
          <w:u w:val="single"/>
        </w:rPr>
      </w:pPr>
      <w:r w:rsidRPr="00562059">
        <w:rPr>
          <w:rFonts w:asciiTheme="minorHAnsi" w:hAnsiTheme="minorHAnsi" w:cstheme="minorHAnsi"/>
          <w:u w:val="single"/>
        </w:rPr>
        <w:t xml:space="preserve">Height, </w:t>
      </w:r>
      <w:proofErr w:type="gramStart"/>
      <w:r w:rsidRPr="00562059">
        <w:rPr>
          <w:rFonts w:asciiTheme="minorHAnsi" w:hAnsiTheme="minorHAnsi" w:cstheme="minorHAnsi"/>
          <w:u w:val="single"/>
        </w:rPr>
        <w:t>bulk</w:t>
      </w:r>
      <w:proofErr w:type="gramEnd"/>
      <w:r w:rsidR="00404CF9" w:rsidRPr="00562059">
        <w:rPr>
          <w:rFonts w:asciiTheme="minorHAnsi" w:hAnsiTheme="minorHAnsi" w:cstheme="minorHAnsi"/>
          <w:u w:val="single"/>
        </w:rPr>
        <w:t xml:space="preserve"> and scale </w:t>
      </w:r>
    </w:p>
    <w:p w14:paraId="08AC5DCD" w14:textId="7CF573C2" w:rsidR="00E26F68" w:rsidRDefault="00E26F68" w:rsidP="00E26F68">
      <w:pPr>
        <w:pStyle w:val="ListParagraph"/>
        <w:numPr>
          <w:ilvl w:val="1"/>
          <w:numId w:val="33"/>
        </w:numPr>
        <w:spacing w:line="276" w:lineRule="auto"/>
        <w:rPr>
          <w:rFonts w:asciiTheme="minorHAnsi" w:hAnsiTheme="minorHAnsi" w:cstheme="minorHAnsi"/>
        </w:rPr>
      </w:pPr>
      <w:r w:rsidRPr="00E26F68">
        <w:rPr>
          <w:rFonts w:asciiTheme="minorHAnsi" w:hAnsiTheme="minorHAnsi" w:cstheme="minorHAnsi"/>
        </w:rPr>
        <w:t xml:space="preserve">Of relevance </w:t>
      </w:r>
      <w:r>
        <w:rPr>
          <w:rFonts w:asciiTheme="minorHAnsi" w:hAnsiTheme="minorHAnsi" w:cstheme="minorHAnsi"/>
        </w:rPr>
        <w:t xml:space="preserve">are </w:t>
      </w:r>
      <w:r w:rsidRPr="00E26F68">
        <w:rPr>
          <w:rFonts w:asciiTheme="minorHAnsi" w:hAnsiTheme="minorHAnsi" w:cstheme="minorHAnsi"/>
        </w:rPr>
        <w:t>the</w:t>
      </w:r>
      <w:r w:rsidR="009021DF">
        <w:rPr>
          <w:rFonts w:asciiTheme="minorHAnsi" w:hAnsiTheme="minorHAnsi" w:cstheme="minorHAnsi"/>
        </w:rPr>
        <w:t xml:space="preserve"> LEP’s</w:t>
      </w:r>
      <w:r w:rsidRPr="00E26F68">
        <w:rPr>
          <w:rFonts w:asciiTheme="minorHAnsi" w:hAnsiTheme="minorHAnsi" w:cstheme="minorHAnsi"/>
        </w:rPr>
        <w:t xml:space="preserve"> height maxi</w:t>
      </w:r>
      <w:r w:rsidR="00840623">
        <w:rPr>
          <w:rFonts w:asciiTheme="minorHAnsi" w:hAnsiTheme="minorHAnsi" w:cstheme="minorHAnsi"/>
        </w:rPr>
        <w:t>ma</w:t>
      </w:r>
      <w:r w:rsidR="00D96B37">
        <w:rPr>
          <w:rFonts w:asciiTheme="minorHAnsi" w:hAnsiTheme="minorHAnsi" w:cstheme="minorHAnsi"/>
        </w:rPr>
        <w:t xml:space="preserve"> and </w:t>
      </w:r>
      <w:r w:rsidRPr="00E26F68">
        <w:rPr>
          <w:rFonts w:asciiTheme="minorHAnsi" w:hAnsiTheme="minorHAnsi" w:cstheme="minorHAnsi"/>
        </w:rPr>
        <w:t xml:space="preserve">proposed heights of the </w:t>
      </w:r>
      <w:r w:rsidR="00840623">
        <w:rPr>
          <w:rFonts w:asciiTheme="minorHAnsi" w:hAnsiTheme="minorHAnsi" w:cstheme="minorHAnsi"/>
        </w:rPr>
        <w:t xml:space="preserve">subject development </w:t>
      </w:r>
      <w:r w:rsidRPr="00E26F68">
        <w:rPr>
          <w:rFonts w:asciiTheme="minorHAnsi" w:hAnsiTheme="minorHAnsi" w:cstheme="minorHAnsi"/>
        </w:rPr>
        <w:t>and the adjoining buildings (</w:t>
      </w:r>
      <w:r w:rsidR="00840623" w:rsidRPr="00E26F68">
        <w:rPr>
          <w:rFonts w:asciiTheme="minorHAnsi" w:hAnsiTheme="minorHAnsi" w:cstheme="minorHAnsi"/>
        </w:rPr>
        <w:t xml:space="preserve">under </w:t>
      </w:r>
      <w:r w:rsidR="00840623">
        <w:rPr>
          <w:rFonts w:asciiTheme="minorHAnsi" w:hAnsiTheme="minorHAnsi" w:cstheme="minorHAnsi"/>
        </w:rPr>
        <w:t xml:space="preserve">construction </w:t>
      </w:r>
      <w:r w:rsidR="00840623" w:rsidRPr="00E26F68">
        <w:rPr>
          <w:rFonts w:asciiTheme="minorHAnsi" w:hAnsiTheme="minorHAnsi" w:cstheme="minorHAnsi"/>
        </w:rPr>
        <w:t>and</w:t>
      </w:r>
      <w:r w:rsidR="00840623">
        <w:rPr>
          <w:rFonts w:asciiTheme="minorHAnsi" w:hAnsiTheme="minorHAnsi" w:cstheme="minorHAnsi"/>
        </w:rPr>
        <w:t xml:space="preserve"> </w:t>
      </w:r>
      <w:r>
        <w:rPr>
          <w:rFonts w:asciiTheme="minorHAnsi" w:hAnsiTheme="minorHAnsi" w:cstheme="minorHAnsi"/>
        </w:rPr>
        <w:t>undetermined):</w:t>
      </w:r>
    </w:p>
    <w:p w14:paraId="55C05A54" w14:textId="71D6F0A6" w:rsidR="00E26F68" w:rsidRDefault="00E26F68" w:rsidP="00E26F68">
      <w:pPr>
        <w:pStyle w:val="ListParagraph"/>
        <w:numPr>
          <w:ilvl w:val="3"/>
          <w:numId w:val="33"/>
        </w:numPr>
        <w:spacing w:line="276" w:lineRule="auto"/>
        <w:ind w:left="1418"/>
        <w:rPr>
          <w:rFonts w:asciiTheme="minorHAnsi" w:hAnsiTheme="minorHAnsi" w:cstheme="minorHAnsi"/>
        </w:rPr>
      </w:pPr>
      <w:r>
        <w:rPr>
          <w:rFonts w:asciiTheme="minorHAnsi" w:hAnsiTheme="minorHAnsi" w:cstheme="minorHAnsi"/>
        </w:rPr>
        <w:t>88 Walker – RL227/RL 232.6</w:t>
      </w:r>
    </w:p>
    <w:p w14:paraId="285B9089" w14:textId="4F544AA4" w:rsidR="00E26F68" w:rsidRDefault="00E26F68" w:rsidP="00E26F68">
      <w:pPr>
        <w:pStyle w:val="ListParagraph"/>
        <w:numPr>
          <w:ilvl w:val="3"/>
          <w:numId w:val="33"/>
        </w:numPr>
        <w:spacing w:line="276" w:lineRule="auto"/>
        <w:ind w:left="1418"/>
        <w:rPr>
          <w:rFonts w:asciiTheme="minorHAnsi" w:hAnsiTheme="minorHAnsi" w:cstheme="minorHAnsi"/>
        </w:rPr>
      </w:pPr>
      <w:r>
        <w:rPr>
          <w:rFonts w:asciiTheme="minorHAnsi" w:hAnsiTheme="minorHAnsi" w:cstheme="minorHAnsi"/>
        </w:rPr>
        <w:t>100 Walker – RL 227/RL 239</w:t>
      </w:r>
    </w:p>
    <w:p w14:paraId="6FC04599" w14:textId="39873D56" w:rsidR="00E26F68" w:rsidRPr="00E26F68" w:rsidRDefault="00E26F68" w:rsidP="00E26F68">
      <w:pPr>
        <w:pStyle w:val="ListParagraph"/>
        <w:numPr>
          <w:ilvl w:val="3"/>
          <w:numId w:val="33"/>
        </w:numPr>
        <w:spacing w:line="276" w:lineRule="auto"/>
        <w:ind w:left="1418"/>
        <w:rPr>
          <w:rFonts w:asciiTheme="minorHAnsi" w:hAnsiTheme="minorHAnsi" w:cstheme="minorHAnsi"/>
        </w:rPr>
      </w:pPr>
      <w:r>
        <w:rPr>
          <w:rFonts w:asciiTheme="minorHAnsi" w:hAnsiTheme="minorHAnsi" w:cstheme="minorHAnsi"/>
        </w:rPr>
        <w:lastRenderedPageBreak/>
        <w:t>110 Walker – RL 260/RL 270.3</w:t>
      </w:r>
    </w:p>
    <w:p w14:paraId="53AFC709" w14:textId="4B840011" w:rsidR="00E26F68" w:rsidRDefault="004303E0" w:rsidP="00E26F68">
      <w:pPr>
        <w:pStyle w:val="ListParagraph"/>
        <w:numPr>
          <w:ilvl w:val="1"/>
          <w:numId w:val="33"/>
        </w:numPr>
        <w:spacing w:line="276" w:lineRule="auto"/>
        <w:rPr>
          <w:rFonts w:asciiTheme="minorHAnsi" w:hAnsiTheme="minorHAnsi" w:cstheme="minorHAnsi"/>
        </w:rPr>
      </w:pPr>
      <w:r w:rsidRPr="004303E0">
        <w:rPr>
          <w:rFonts w:asciiTheme="minorHAnsi" w:hAnsiTheme="minorHAnsi" w:cstheme="minorHAnsi"/>
        </w:rPr>
        <w:t>Of the three buildings</w:t>
      </w:r>
      <w:r w:rsidR="00840623">
        <w:rPr>
          <w:rFonts w:asciiTheme="minorHAnsi" w:hAnsiTheme="minorHAnsi" w:cstheme="minorHAnsi"/>
        </w:rPr>
        <w:t>,</w:t>
      </w:r>
      <w:r w:rsidRPr="004303E0">
        <w:rPr>
          <w:rFonts w:asciiTheme="minorHAnsi" w:hAnsiTheme="minorHAnsi" w:cstheme="minorHAnsi"/>
        </w:rPr>
        <w:t xml:space="preserve"> the approved building </w:t>
      </w:r>
      <w:r w:rsidR="00840623">
        <w:rPr>
          <w:rFonts w:asciiTheme="minorHAnsi" w:hAnsiTheme="minorHAnsi" w:cstheme="minorHAnsi"/>
        </w:rPr>
        <w:t xml:space="preserve">(No 88) </w:t>
      </w:r>
      <w:r w:rsidRPr="004303E0">
        <w:rPr>
          <w:rFonts w:asciiTheme="minorHAnsi" w:hAnsiTheme="minorHAnsi" w:cstheme="minorHAnsi"/>
        </w:rPr>
        <w:t>was supported by a satisfactory request to breach the height limit</w:t>
      </w:r>
      <w:r w:rsidR="00840623">
        <w:rPr>
          <w:rFonts w:asciiTheme="minorHAnsi" w:hAnsiTheme="minorHAnsi" w:cstheme="minorHAnsi"/>
        </w:rPr>
        <w:t xml:space="preserve">. </w:t>
      </w:r>
      <w:r w:rsidR="003419A8">
        <w:rPr>
          <w:rFonts w:asciiTheme="minorHAnsi" w:hAnsiTheme="minorHAnsi" w:cstheme="minorHAnsi"/>
        </w:rPr>
        <w:t xml:space="preserve">The proposal had a significant constraint being the fire station heritage item. </w:t>
      </w:r>
      <w:r w:rsidR="00840623">
        <w:rPr>
          <w:rFonts w:asciiTheme="minorHAnsi" w:hAnsiTheme="minorHAnsi" w:cstheme="minorHAnsi"/>
        </w:rPr>
        <w:t xml:space="preserve">110 Walker has </w:t>
      </w:r>
      <w:r w:rsidRPr="004303E0">
        <w:rPr>
          <w:rFonts w:asciiTheme="minorHAnsi" w:hAnsiTheme="minorHAnsi" w:cstheme="minorHAnsi"/>
        </w:rPr>
        <w:t>not been decided, although Council has recommended approval of the height breach</w:t>
      </w:r>
      <w:r w:rsidR="00696154">
        <w:rPr>
          <w:rFonts w:asciiTheme="minorHAnsi" w:hAnsiTheme="minorHAnsi" w:cstheme="minorHAnsi"/>
        </w:rPr>
        <w:t xml:space="preserve"> to the Sydney North Planning Panel</w:t>
      </w:r>
      <w:r w:rsidR="00D96B37">
        <w:rPr>
          <w:rFonts w:asciiTheme="minorHAnsi" w:hAnsiTheme="minorHAnsi" w:cstheme="minorHAnsi"/>
        </w:rPr>
        <w:t xml:space="preserve"> (supported by </w:t>
      </w:r>
      <w:r w:rsidR="00696154">
        <w:rPr>
          <w:rFonts w:asciiTheme="minorHAnsi" w:hAnsiTheme="minorHAnsi" w:cstheme="minorHAnsi"/>
        </w:rPr>
        <w:t xml:space="preserve">a </w:t>
      </w:r>
      <w:r w:rsidR="00B73F82">
        <w:rPr>
          <w:rFonts w:asciiTheme="minorHAnsi" w:hAnsiTheme="minorHAnsi" w:cstheme="minorHAnsi"/>
        </w:rPr>
        <w:t>request</w:t>
      </w:r>
      <w:r w:rsidR="00D96B37">
        <w:rPr>
          <w:rFonts w:asciiTheme="minorHAnsi" w:hAnsiTheme="minorHAnsi" w:cstheme="minorHAnsi"/>
        </w:rPr>
        <w:t xml:space="preserve"> to contravene the standard)</w:t>
      </w:r>
      <w:r w:rsidRPr="004303E0">
        <w:rPr>
          <w:rFonts w:asciiTheme="minorHAnsi" w:hAnsiTheme="minorHAnsi" w:cstheme="minorHAnsi"/>
        </w:rPr>
        <w:t>.</w:t>
      </w:r>
    </w:p>
    <w:p w14:paraId="26AF01D4" w14:textId="6A800E82" w:rsidR="009021DF" w:rsidRDefault="00840623" w:rsidP="00E26F68">
      <w:pPr>
        <w:pStyle w:val="ListParagraph"/>
        <w:numPr>
          <w:ilvl w:val="1"/>
          <w:numId w:val="33"/>
        </w:numPr>
        <w:spacing w:line="276" w:lineRule="auto"/>
        <w:rPr>
          <w:rFonts w:asciiTheme="minorHAnsi" w:hAnsiTheme="minorHAnsi" w:cstheme="minorHAnsi"/>
        </w:rPr>
      </w:pPr>
      <w:r>
        <w:rPr>
          <w:rFonts w:asciiTheme="minorHAnsi" w:hAnsiTheme="minorHAnsi" w:cstheme="minorHAnsi"/>
        </w:rPr>
        <w:t xml:space="preserve">Applicants for these projects </w:t>
      </w:r>
      <w:r w:rsidR="009021DF">
        <w:rPr>
          <w:rFonts w:asciiTheme="minorHAnsi" w:hAnsiTheme="minorHAnsi" w:cstheme="minorHAnsi"/>
        </w:rPr>
        <w:t xml:space="preserve">argued the height breaches are justified, inter alia, by </w:t>
      </w:r>
      <w:r w:rsidR="00D96B37">
        <w:rPr>
          <w:rFonts w:asciiTheme="minorHAnsi" w:hAnsiTheme="minorHAnsi" w:cstheme="minorHAnsi"/>
        </w:rPr>
        <w:t>climbing</w:t>
      </w:r>
      <w:r w:rsidR="009021DF">
        <w:rPr>
          <w:rFonts w:asciiTheme="minorHAnsi" w:hAnsiTheme="minorHAnsi" w:cstheme="minorHAnsi"/>
        </w:rPr>
        <w:t xml:space="preserve"> up the hill in line with ground-level topography, thus creating a stepped skyline.</w:t>
      </w:r>
    </w:p>
    <w:p w14:paraId="5F7AE3C2" w14:textId="77777777" w:rsidR="00712151" w:rsidRPr="000938BD" w:rsidRDefault="00712151" w:rsidP="00712151">
      <w:pPr>
        <w:pStyle w:val="ListParagraph"/>
        <w:numPr>
          <w:ilvl w:val="1"/>
          <w:numId w:val="33"/>
        </w:numPr>
        <w:spacing w:line="276" w:lineRule="auto"/>
        <w:rPr>
          <w:rFonts w:asciiTheme="minorHAnsi" w:hAnsiTheme="minorHAnsi" w:cstheme="minorHAnsi"/>
        </w:rPr>
      </w:pPr>
      <w:r>
        <w:rPr>
          <w:rFonts w:asciiTheme="minorHAnsi" w:hAnsiTheme="minorHAnsi" w:cstheme="minorHAnsi"/>
        </w:rPr>
        <w:t>The panel considered that the height of the proposal relative to 88 Walker and 110 Walker appeared reasonable, however it was noted that the proposed height of 110 Walker was still under assessment.  The future context is a key determining factor of appropriate height for this site.  A reduction in height of 110 Walker may also require a reduction of height on the subject site.</w:t>
      </w:r>
    </w:p>
    <w:p w14:paraId="4DB9799A" w14:textId="77777777" w:rsidR="00712151" w:rsidRPr="00712151" w:rsidRDefault="00712151" w:rsidP="00712151">
      <w:pPr>
        <w:spacing w:line="276" w:lineRule="auto"/>
        <w:rPr>
          <w:rFonts w:asciiTheme="minorHAnsi" w:hAnsiTheme="minorHAnsi" w:cstheme="minorHAnsi"/>
        </w:rPr>
      </w:pPr>
    </w:p>
    <w:p w14:paraId="6134FA8E" w14:textId="0285FE6A" w:rsidR="00F64911" w:rsidRPr="004303E0" w:rsidRDefault="00E41E79" w:rsidP="00D543AB">
      <w:pPr>
        <w:pStyle w:val="ListParagraph"/>
        <w:numPr>
          <w:ilvl w:val="0"/>
          <w:numId w:val="33"/>
        </w:numPr>
        <w:spacing w:line="276" w:lineRule="auto"/>
        <w:rPr>
          <w:rFonts w:asciiTheme="minorHAnsi" w:hAnsiTheme="minorHAnsi" w:cstheme="minorHAnsi"/>
        </w:rPr>
      </w:pPr>
      <w:r w:rsidRPr="00562059">
        <w:rPr>
          <w:rFonts w:asciiTheme="minorHAnsi" w:hAnsiTheme="minorHAnsi" w:cstheme="minorHAnsi"/>
          <w:u w:val="single"/>
        </w:rPr>
        <w:t xml:space="preserve">Street, </w:t>
      </w:r>
      <w:proofErr w:type="gramStart"/>
      <w:r w:rsidRPr="00562059">
        <w:rPr>
          <w:rFonts w:asciiTheme="minorHAnsi" w:hAnsiTheme="minorHAnsi" w:cstheme="minorHAnsi"/>
          <w:u w:val="single"/>
        </w:rPr>
        <w:t>side</w:t>
      </w:r>
      <w:proofErr w:type="gramEnd"/>
      <w:r w:rsidRPr="00562059">
        <w:rPr>
          <w:rFonts w:asciiTheme="minorHAnsi" w:hAnsiTheme="minorHAnsi" w:cstheme="minorHAnsi"/>
          <w:u w:val="single"/>
        </w:rPr>
        <w:t xml:space="preserve"> and rear setbacks</w:t>
      </w:r>
      <w:r w:rsidR="00404CF9" w:rsidRPr="00562059">
        <w:rPr>
          <w:rFonts w:asciiTheme="minorHAnsi" w:hAnsiTheme="minorHAnsi" w:cstheme="minorHAnsi"/>
          <w:u w:val="single"/>
        </w:rPr>
        <w:t xml:space="preserve"> </w:t>
      </w:r>
    </w:p>
    <w:p w14:paraId="697DE01A" w14:textId="6D50DE8E" w:rsidR="004303E0" w:rsidRDefault="004303E0" w:rsidP="004303E0">
      <w:pPr>
        <w:pStyle w:val="ListParagraph"/>
        <w:numPr>
          <w:ilvl w:val="1"/>
          <w:numId w:val="33"/>
        </w:numPr>
        <w:spacing w:line="276" w:lineRule="auto"/>
        <w:rPr>
          <w:rFonts w:asciiTheme="minorHAnsi" w:hAnsiTheme="minorHAnsi" w:cstheme="minorHAnsi"/>
        </w:rPr>
      </w:pPr>
      <w:r>
        <w:rPr>
          <w:rFonts w:asciiTheme="minorHAnsi" w:hAnsiTheme="minorHAnsi" w:cstheme="minorHAnsi"/>
        </w:rPr>
        <w:t>Proposed setbacks are detailed on the architectural plans and in the design report</w:t>
      </w:r>
      <w:r w:rsidR="00B64F7A">
        <w:rPr>
          <w:rFonts w:asciiTheme="minorHAnsi" w:hAnsiTheme="minorHAnsi" w:cstheme="minorHAnsi"/>
        </w:rPr>
        <w:t>, by Bates Smart, architects</w:t>
      </w:r>
      <w:r>
        <w:rPr>
          <w:rFonts w:asciiTheme="minorHAnsi" w:hAnsiTheme="minorHAnsi" w:cstheme="minorHAnsi"/>
        </w:rPr>
        <w:t xml:space="preserve">. </w:t>
      </w:r>
      <w:r w:rsidR="00D96B37">
        <w:rPr>
          <w:rFonts w:asciiTheme="minorHAnsi" w:hAnsiTheme="minorHAnsi" w:cstheme="minorHAnsi"/>
        </w:rPr>
        <w:t xml:space="preserve">From </w:t>
      </w:r>
      <w:r>
        <w:rPr>
          <w:rFonts w:asciiTheme="minorHAnsi" w:hAnsiTheme="minorHAnsi" w:cstheme="minorHAnsi"/>
        </w:rPr>
        <w:t>th</w:t>
      </w:r>
      <w:r w:rsidR="00B64F7A">
        <w:rPr>
          <w:rFonts w:asciiTheme="minorHAnsi" w:hAnsiTheme="minorHAnsi" w:cstheme="minorHAnsi"/>
        </w:rPr>
        <w:t>is</w:t>
      </w:r>
      <w:r>
        <w:rPr>
          <w:rFonts w:asciiTheme="minorHAnsi" w:hAnsiTheme="minorHAnsi" w:cstheme="minorHAnsi"/>
        </w:rPr>
        <w:t xml:space="preserve"> report</w:t>
      </w:r>
      <w:r w:rsidR="00D9678F">
        <w:rPr>
          <w:rFonts w:asciiTheme="minorHAnsi" w:hAnsiTheme="minorHAnsi" w:cstheme="minorHAnsi"/>
        </w:rPr>
        <w:t xml:space="preserve">, the following </w:t>
      </w:r>
      <w:r>
        <w:rPr>
          <w:rFonts w:asciiTheme="minorHAnsi" w:hAnsiTheme="minorHAnsi" w:cstheme="minorHAnsi"/>
        </w:rPr>
        <w:t xml:space="preserve">diagrams compare the building envelope </w:t>
      </w:r>
      <w:r w:rsidR="00D96B37">
        <w:rPr>
          <w:rFonts w:asciiTheme="minorHAnsi" w:hAnsiTheme="minorHAnsi" w:cstheme="minorHAnsi"/>
        </w:rPr>
        <w:t xml:space="preserve">mandated by the North Sydney LEP and DCP </w:t>
      </w:r>
      <w:r>
        <w:rPr>
          <w:rFonts w:asciiTheme="minorHAnsi" w:hAnsiTheme="minorHAnsi" w:cstheme="minorHAnsi"/>
        </w:rPr>
        <w:t>with that</w:t>
      </w:r>
      <w:r w:rsidR="00D96B37">
        <w:rPr>
          <w:rFonts w:asciiTheme="minorHAnsi" w:hAnsiTheme="minorHAnsi" w:cstheme="minorHAnsi"/>
        </w:rPr>
        <w:t xml:space="preserve"> proposed</w:t>
      </w:r>
      <w:r w:rsidR="009021DF">
        <w:rPr>
          <w:rFonts w:asciiTheme="minorHAnsi" w:hAnsiTheme="minorHAnsi" w:cstheme="minorHAnsi"/>
        </w:rPr>
        <w:t>:</w:t>
      </w:r>
    </w:p>
    <w:p w14:paraId="45A2E388" w14:textId="03946CCC" w:rsidR="009021DF" w:rsidRDefault="009021DF" w:rsidP="009021DF">
      <w:pPr>
        <w:pStyle w:val="ListParagraph"/>
        <w:spacing w:line="276" w:lineRule="auto"/>
        <w:ind w:left="0"/>
        <w:rPr>
          <w:rFonts w:asciiTheme="minorHAnsi" w:hAnsiTheme="minorHAnsi" w:cstheme="minorHAnsi"/>
        </w:rPr>
      </w:pPr>
      <w:r>
        <w:rPr>
          <w:noProof/>
          <w:lang w:eastAsia="en-AU"/>
        </w:rPr>
        <w:drawing>
          <wp:inline distT="0" distB="0" distL="0" distR="0" wp14:anchorId="6C503CA7" wp14:editId="3B774E89">
            <wp:extent cx="5731510" cy="4048125"/>
            <wp:effectExtent l="0" t="0" r="2540" b="952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1"/>
                    <a:stretch>
                      <a:fillRect/>
                    </a:stretch>
                  </pic:blipFill>
                  <pic:spPr>
                    <a:xfrm>
                      <a:off x="0" y="0"/>
                      <a:ext cx="5752482" cy="4062937"/>
                    </a:xfrm>
                    <a:prstGeom prst="rect">
                      <a:avLst/>
                    </a:prstGeom>
                  </pic:spPr>
                </pic:pic>
              </a:graphicData>
            </a:graphic>
          </wp:inline>
        </w:drawing>
      </w:r>
    </w:p>
    <w:p w14:paraId="701E870D" w14:textId="3C3D6C30" w:rsidR="009021DF" w:rsidRDefault="009021DF" w:rsidP="009021DF">
      <w:pPr>
        <w:pStyle w:val="ListParagraph"/>
        <w:spacing w:line="276" w:lineRule="auto"/>
        <w:ind w:left="0"/>
        <w:rPr>
          <w:rFonts w:asciiTheme="minorHAnsi" w:hAnsiTheme="minorHAnsi" w:cstheme="minorHAnsi"/>
        </w:rPr>
      </w:pPr>
    </w:p>
    <w:p w14:paraId="7C4B9E5D" w14:textId="677A8365" w:rsidR="00C56338" w:rsidRDefault="00C56338" w:rsidP="00D9678F">
      <w:pPr>
        <w:pStyle w:val="ListParagraph"/>
        <w:numPr>
          <w:ilvl w:val="1"/>
          <w:numId w:val="33"/>
        </w:numPr>
        <w:spacing w:line="276" w:lineRule="auto"/>
        <w:rPr>
          <w:rFonts w:asciiTheme="minorHAnsi" w:hAnsiTheme="minorHAnsi" w:cstheme="minorHAnsi"/>
        </w:rPr>
      </w:pPr>
      <w:r>
        <w:rPr>
          <w:rFonts w:asciiTheme="minorHAnsi" w:hAnsiTheme="minorHAnsi" w:cstheme="minorHAnsi"/>
        </w:rPr>
        <w:t xml:space="preserve">Regarding setbacks, the applicant </w:t>
      </w:r>
      <w:r w:rsidR="000C41C4">
        <w:rPr>
          <w:rFonts w:asciiTheme="minorHAnsi" w:hAnsiTheme="minorHAnsi" w:cstheme="minorHAnsi"/>
        </w:rPr>
        <w:t>submitted</w:t>
      </w:r>
      <w:r>
        <w:rPr>
          <w:rFonts w:asciiTheme="minorHAnsi" w:hAnsiTheme="minorHAnsi" w:cstheme="minorHAnsi"/>
        </w:rPr>
        <w:t xml:space="preserve"> that</w:t>
      </w:r>
      <w:r w:rsidR="00D9678F">
        <w:rPr>
          <w:rFonts w:asciiTheme="minorHAnsi" w:hAnsiTheme="minorHAnsi" w:cstheme="minorHAnsi"/>
        </w:rPr>
        <w:t>:</w:t>
      </w:r>
    </w:p>
    <w:p w14:paraId="275226F2" w14:textId="32E097E9" w:rsidR="000C41C4" w:rsidRDefault="000C41C4" w:rsidP="00D9678F">
      <w:pPr>
        <w:pStyle w:val="ListParagraph"/>
        <w:numPr>
          <w:ilvl w:val="1"/>
          <w:numId w:val="46"/>
        </w:numPr>
        <w:spacing w:line="276" w:lineRule="auto"/>
        <w:ind w:left="1560" w:hanging="425"/>
        <w:rPr>
          <w:rFonts w:asciiTheme="minorHAnsi" w:hAnsiTheme="minorHAnsi" w:cstheme="minorHAnsi"/>
        </w:rPr>
      </w:pPr>
      <w:r>
        <w:rPr>
          <w:rFonts w:asciiTheme="minorHAnsi" w:hAnsiTheme="minorHAnsi" w:cstheme="minorHAnsi"/>
        </w:rPr>
        <w:t xml:space="preserve">The building envelope proposed was arrived at </w:t>
      </w:r>
      <w:proofErr w:type="gramStart"/>
      <w:r>
        <w:rPr>
          <w:rFonts w:asciiTheme="minorHAnsi" w:hAnsiTheme="minorHAnsi" w:cstheme="minorHAnsi"/>
        </w:rPr>
        <w:t>as a result of</w:t>
      </w:r>
      <w:proofErr w:type="gramEnd"/>
      <w:r>
        <w:rPr>
          <w:rFonts w:asciiTheme="minorHAnsi" w:hAnsiTheme="minorHAnsi" w:cstheme="minorHAnsi"/>
        </w:rPr>
        <w:t xml:space="preserve"> site analysis, environmental wind study and visual impact assessment</w:t>
      </w:r>
      <w:r w:rsidR="00D9678F">
        <w:rPr>
          <w:rFonts w:asciiTheme="minorHAnsi" w:hAnsiTheme="minorHAnsi" w:cstheme="minorHAnsi"/>
        </w:rPr>
        <w:t>,</w:t>
      </w:r>
    </w:p>
    <w:p w14:paraId="5B4234E9" w14:textId="18B9EACE" w:rsidR="00C56338" w:rsidRDefault="000C41C4" w:rsidP="00D9678F">
      <w:pPr>
        <w:pStyle w:val="ListParagraph"/>
        <w:numPr>
          <w:ilvl w:val="1"/>
          <w:numId w:val="46"/>
        </w:numPr>
        <w:spacing w:line="276" w:lineRule="auto"/>
        <w:ind w:left="1560" w:hanging="425"/>
        <w:rPr>
          <w:rFonts w:asciiTheme="minorHAnsi" w:hAnsiTheme="minorHAnsi" w:cstheme="minorHAnsi"/>
        </w:rPr>
      </w:pPr>
      <w:r>
        <w:rPr>
          <w:rFonts w:asciiTheme="minorHAnsi" w:hAnsiTheme="minorHAnsi" w:cstheme="minorHAnsi"/>
        </w:rPr>
        <w:lastRenderedPageBreak/>
        <w:t>T</w:t>
      </w:r>
      <w:r w:rsidR="00C56338">
        <w:rPr>
          <w:rFonts w:asciiTheme="minorHAnsi" w:hAnsiTheme="minorHAnsi" w:cstheme="minorHAnsi"/>
        </w:rPr>
        <w:t xml:space="preserve">he proposed and DCP envelopes </w:t>
      </w:r>
      <w:r>
        <w:rPr>
          <w:rFonts w:asciiTheme="minorHAnsi" w:hAnsiTheme="minorHAnsi" w:cstheme="minorHAnsi"/>
        </w:rPr>
        <w:t xml:space="preserve">were benchmarked and found to </w:t>
      </w:r>
      <w:r w:rsidR="00C56338">
        <w:rPr>
          <w:rFonts w:asciiTheme="minorHAnsi" w:hAnsiTheme="minorHAnsi" w:cstheme="minorHAnsi"/>
        </w:rPr>
        <w:t>have similar performance in ameliorating wind impact</w:t>
      </w:r>
      <w:r w:rsidR="00D9678F">
        <w:rPr>
          <w:rFonts w:asciiTheme="minorHAnsi" w:hAnsiTheme="minorHAnsi" w:cstheme="minorHAnsi"/>
        </w:rPr>
        <w:t>,</w:t>
      </w:r>
      <w:r w:rsidR="00C56338">
        <w:rPr>
          <w:rFonts w:asciiTheme="minorHAnsi" w:hAnsiTheme="minorHAnsi" w:cstheme="minorHAnsi"/>
        </w:rPr>
        <w:t xml:space="preserve"> and </w:t>
      </w:r>
    </w:p>
    <w:p w14:paraId="1B6C4E19" w14:textId="6D30840F" w:rsidR="00C56338" w:rsidRDefault="000C41C4" w:rsidP="00D9678F">
      <w:pPr>
        <w:pStyle w:val="ListParagraph"/>
        <w:numPr>
          <w:ilvl w:val="1"/>
          <w:numId w:val="46"/>
        </w:numPr>
        <w:spacing w:line="276" w:lineRule="auto"/>
        <w:ind w:left="1560" w:hanging="425"/>
        <w:rPr>
          <w:rFonts w:asciiTheme="minorHAnsi" w:hAnsiTheme="minorHAnsi" w:cstheme="minorHAnsi"/>
        </w:rPr>
      </w:pPr>
      <w:r>
        <w:rPr>
          <w:rFonts w:asciiTheme="minorHAnsi" w:hAnsiTheme="minorHAnsi" w:cstheme="minorHAnsi"/>
        </w:rPr>
        <w:t>That p</w:t>
      </w:r>
      <w:r w:rsidR="00C56338">
        <w:rPr>
          <w:rFonts w:asciiTheme="minorHAnsi" w:hAnsiTheme="minorHAnsi" w:cstheme="minorHAnsi"/>
        </w:rPr>
        <w:t>roposed setbacks have little impact on the streetscape</w:t>
      </w:r>
      <w:r w:rsidR="00D9678F">
        <w:rPr>
          <w:rFonts w:asciiTheme="minorHAnsi" w:hAnsiTheme="minorHAnsi" w:cstheme="minorHAnsi"/>
        </w:rPr>
        <w:t>.</w:t>
      </w:r>
    </w:p>
    <w:p w14:paraId="336AA7D2" w14:textId="15CB0B21" w:rsidR="00CC7114" w:rsidRDefault="000C41C4" w:rsidP="00D9678F">
      <w:pPr>
        <w:pStyle w:val="ListParagraph"/>
        <w:numPr>
          <w:ilvl w:val="1"/>
          <w:numId w:val="33"/>
        </w:numPr>
        <w:spacing w:line="276" w:lineRule="auto"/>
        <w:rPr>
          <w:rFonts w:asciiTheme="minorHAnsi" w:hAnsiTheme="minorHAnsi" w:cstheme="minorHAnsi"/>
        </w:rPr>
      </w:pPr>
      <w:r w:rsidRPr="00CF34B6">
        <w:rPr>
          <w:rFonts w:asciiTheme="minorHAnsi" w:hAnsiTheme="minorHAnsi" w:cstheme="minorHAnsi"/>
        </w:rPr>
        <w:t>Panellists</w:t>
      </w:r>
      <w:r w:rsidR="00C56338" w:rsidRPr="00CF34B6">
        <w:rPr>
          <w:rFonts w:asciiTheme="minorHAnsi" w:hAnsiTheme="minorHAnsi" w:cstheme="minorHAnsi"/>
        </w:rPr>
        <w:t xml:space="preserve"> </w:t>
      </w:r>
      <w:proofErr w:type="gramStart"/>
      <w:r w:rsidR="00C56338" w:rsidRPr="00CF34B6">
        <w:rPr>
          <w:rFonts w:asciiTheme="minorHAnsi" w:hAnsiTheme="minorHAnsi" w:cstheme="minorHAnsi"/>
        </w:rPr>
        <w:t xml:space="preserve">were of the </w:t>
      </w:r>
      <w:r w:rsidRPr="00CF34B6">
        <w:rPr>
          <w:rFonts w:asciiTheme="minorHAnsi" w:hAnsiTheme="minorHAnsi" w:cstheme="minorHAnsi"/>
        </w:rPr>
        <w:t>opinion</w:t>
      </w:r>
      <w:r w:rsidR="00C56338" w:rsidRPr="00CF34B6">
        <w:rPr>
          <w:rFonts w:asciiTheme="minorHAnsi" w:hAnsiTheme="minorHAnsi" w:cstheme="minorHAnsi"/>
        </w:rPr>
        <w:t xml:space="preserve"> that</w:t>
      </w:r>
      <w:proofErr w:type="gramEnd"/>
      <w:r w:rsidR="00C56338" w:rsidRPr="00CF34B6">
        <w:rPr>
          <w:rFonts w:asciiTheme="minorHAnsi" w:hAnsiTheme="minorHAnsi" w:cstheme="minorHAnsi"/>
        </w:rPr>
        <w:t xml:space="preserve"> </w:t>
      </w:r>
      <w:r w:rsidR="00712151" w:rsidRPr="00CF34B6">
        <w:rPr>
          <w:rFonts w:asciiTheme="minorHAnsi" w:hAnsiTheme="minorHAnsi" w:cstheme="minorHAnsi"/>
        </w:rPr>
        <w:t xml:space="preserve">the Walker Street </w:t>
      </w:r>
      <w:r w:rsidR="00C56338" w:rsidRPr="00CF34B6">
        <w:rPr>
          <w:rFonts w:asciiTheme="minorHAnsi" w:hAnsiTheme="minorHAnsi" w:cstheme="minorHAnsi"/>
        </w:rPr>
        <w:t xml:space="preserve">setbacks should </w:t>
      </w:r>
      <w:r w:rsidR="00712151" w:rsidRPr="00CF34B6">
        <w:rPr>
          <w:rFonts w:asciiTheme="minorHAnsi" w:hAnsiTheme="minorHAnsi" w:cstheme="minorHAnsi"/>
        </w:rPr>
        <w:t>not exceed 110-122 Walker Street</w:t>
      </w:r>
      <w:r w:rsidR="00D9678F" w:rsidRPr="00CF34B6">
        <w:rPr>
          <w:rFonts w:asciiTheme="minorHAnsi" w:hAnsiTheme="minorHAnsi" w:cstheme="minorHAnsi"/>
        </w:rPr>
        <w:t>.</w:t>
      </w:r>
      <w:r w:rsidR="00A56C88" w:rsidRPr="00CF34B6">
        <w:rPr>
          <w:rFonts w:asciiTheme="minorHAnsi" w:hAnsiTheme="minorHAnsi" w:cstheme="minorHAnsi"/>
        </w:rPr>
        <w:t xml:space="preserve"> </w:t>
      </w:r>
    </w:p>
    <w:p w14:paraId="441D6420" w14:textId="22036E69" w:rsidR="00CC7114" w:rsidRDefault="00CC7114" w:rsidP="00D9678F">
      <w:pPr>
        <w:pStyle w:val="ListParagraph"/>
        <w:numPr>
          <w:ilvl w:val="1"/>
          <w:numId w:val="33"/>
        </w:numPr>
        <w:spacing w:line="276" w:lineRule="auto"/>
        <w:rPr>
          <w:rFonts w:asciiTheme="minorHAnsi" w:hAnsiTheme="minorHAnsi" w:cstheme="minorHAnsi"/>
        </w:rPr>
      </w:pPr>
      <w:r w:rsidRPr="00CF34B6">
        <w:rPr>
          <w:rFonts w:asciiTheme="minorHAnsi" w:hAnsiTheme="minorHAnsi" w:cstheme="minorHAnsi"/>
        </w:rPr>
        <w:t xml:space="preserve">It was suggested that increasing the Walker Street setback could be enabled by </w:t>
      </w:r>
      <w:r w:rsidR="00DF69E4" w:rsidRPr="00CF34B6">
        <w:rPr>
          <w:rFonts w:asciiTheme="minorHAnsi" w:hAnsiTheme="minorHAnsi" w:cstheme="minorHAnsi"/>
        </w:rPr>
        <w:t>decreasing</w:t>
      </w:r>
      <w:r w:rsidRPr="00CF34B6">
        <w:rPr>
          <w:rFonts w:asciiTheme="minorHAnsi" w:hAnsiTheme="minorHAnsi" w:cstheme="minorHAnsi"/>
        </w:rPr>
        <w:t xml:space="preserve"> the Little Spring Street setback</w:t>
      </w:r>
      <w:r w:rsidR="00DF69E4" w:rsidRPr="00CF34B6">
        <w:rPr>
          <w:rFonts w:asciiTheme="minorHAnsi" w:hAnsiTheme="minorHAnsi" w:cstheme="minorHAnsi"/>
        </w:rPr>
        <w:t xml:space="preserve">, </w:t>
      </w:r>
      <w:r w:rsidRPr="00CF34B6">
        <w:rPr>
          <w:rFonts w:asciiTheme="minorHAnsi" w:hAnsiTheme="minorHAnsi" w:cstheme="minorHAnsi"/>
        </w:rPr>
        <w:t>noting the building core of 110 Walker is on or close to th</w:t>
      </w:r>
      <w:r w:rsidR="00DF69E4" w:rsidRPr="00CF34B6">
        <w:rPr>
          <w:rFonts w:asciiTheme="minorHAnsi" w:hAnsiTheme="minorHAnsi" w:cstheme="minorHAnsi"/>
        </w:rPr>
        <w:t>is street’s boundary</w:t>
      </w:r>
      <w:r w:rsidR="00712151" w:rsidRPr="00CF34B6">
        <w:rPr>
          <w:rFonts w:asciiTheme="minorHAnsi" w:hAnsiTheme="minorHAnsi" w:cstheme="minorHAnsi"/>
        </w:rPr>
        <w:t xml:space="preserve"> for a large portion of the proposed </w:t>
      </w:r>
      <w:r w:rsidR="00696154">
        <w:rPr>
          <w:rFonts w:asciiTheme="minorHAnsi" w:hAnsiTheme="minorHAnsi" w:cstheme="minorHAnsi"/>
        </w:rPr>
        <w:t xml:space="preserve">building </w:t>
      </w:r>
      <w:r w:rsidR="00712151" w:rsidRPr="00CF34B6">
        <w:rPr>
          <w:rFonts w:asciiTheme="minorHAnsi" w:hAnsiTheme="minorHAnsi" w:cstheme="minorHAnsi"/>
        </w:rPr>
        <w:t>envelope.</w:t>
      </w:r>
    </w:p>
    <w:p w14:paraId="78AF7906" w14:textId="69FD1F1D" w:rsidR="003419A8" w:rsidRPr="00CF34B6" w:rsidRDefault="003419A8" w:rsidP="00D9678F">
      <w:pPr>
        <w:pStyle w:val="ListParagraph"/>
        <w:numPr>
          <w:ilvl w:val="1"/>
          <w:numId w:val="33"/>
        </w:numPr>
        <w:spacing w:line="276" w:lineRule="auto"/>
        <w:rPr>
          <w:rFonts w:asciiTheme="minorHAnsi" w:hAnsiTheme="minorHAnsi" w:cstheme="minorHAnsi"/>
        </w:rPr>
      </w:pPr>
      <w:r>
        <w:rPr>
          <w:rFonts w:asciiTheme="minorHAnsi" w:hAnsiTheme="minorHAnsi" w:cstheme="minorHAnsi"/>
        </w:rPr>
        <w:t>Regard should also be given to the setbacks from Little Spring Street demonstrated by 88 Walker Street.</w:t>
      </w:r>
    </w:p>
    <w:p w14:paraId="5AD563F3" w14:textId="34D9E7D2" w:rsidR="00C56338" w:rsidRDefault="00D9678F" w:rsidP="00D9678F">
      <w:pPr>
        <w:pStyle w:val="ListParagraph"/>
        <w:numPr>
          <w:ilvl w:val="1"/>
          <w:numId w:val="33"/>
        </w:numPr>
        <w:spacing w:line="276" w:lineRule="auto"/>
        <w:rPr>
          <w:rFonts w:asciiTheme="minorHAnsi" w:hAnsiTheme="minorHAnsi" w:cstheme="minorHAnsi"/>
        </w:rPr>
      </w:pPr>
      <w:r>
        <w:rPr>
          <w:rFonts w:asciiTheme="minorHAnsi" w:hAnsiTheme="minorHAnsi" w:cstheme="minorHAnsi"/>
        </w:rPr>
        <w:t xml:space="preserve"> </w:t>
      </w:r>
      <w:r w:rsidR="00C56338">
        <w:rPr>
          <w:rFonts w:asciiTheme="minorHAnsi" w:hAnsiTheme="minorHAnsi" w:cstheme="minorHAnsi"/>
        </w:rPr>
        <w:t xml:space="preserve">Council </w:t>
      </w:r>
      <w:r>
        <w:rPr>
          <w:rFonts w:asciiTheme="minorHAnsi" w:hAnsiTheme="minorHAnsi" w:cstheme="minorHAnsi"/>
        </w:rPr>
        <w:t xml:space="preserve">advised </w:t>
      </w:r>
      <w:r w:rsidR="00C56338">
        <w:rPr>
          <w:rFonts w:asciiTheme="minorHAnsi" w:hAnsiTheme="minorHAnsi" w:cstheme="minorHAnsi"/>
        </w:rPr>
        <w:t xml:space="preserve">that </w:t>
      </w:r>
      <w:r w:rsidR="00696154">
        <w:rPr>
          <w:rFonts w:asciiTheme="minorHAnsi" w:hAnsiTheme="minorHAnsi" w:cstheme="minorHAnsi"/>
        </w:rPr>
        <w:t xml:space="preserve">at the time of the meeting, </w:t>
      </w:r>
      <w:r w:rsidR="00C56338">
        <w:rPr>
          <w:rFonts w:asciiTheme="minorHAnsi" w:hAnsiTheme="minorHAnsi" w:cstheme="minorHAnsi"/>
        </w:rPr>
        <w:t>detailed assessment</w:t>
      </w:r>
      <w:r w:rsidR="00696154">
        <w:rPr>
          <w:rFonts w:asciiTheme="minorHAnsi" w:hAnsiTheme="minorHAnsi" w:cstheme="minorHAnsi"/>
        </w:rPr>
        <w:t xml:space="preserve"> </w:t>
      </w:r>
      <w:r w:rsidR="00C56338">
        <w:rPr>
          <w:rFonts w:asciiTheme="minorHAnsi" w:hAnsiTheme="minorHAnsi" w:cstheme="minorHAnsi"/>
        </w:rPr>
        <w:t>had not con</w:t>
      </w:r>
      <w:r w:rsidR="000C41C4">
        <w:rPr>
          <w:rFonts w:asciiTheme="minorHAnsi" w:hAnsiTheme="minorHAnsi" w:cstheme="minorHAnsi"/>
        </w:rPr>
        <w:t>c</w:t>
      </w:r>
      <w:r w:rsidR="00C56338">
        <w:rPr>
          <w:rFonts w:asciiTheme="minorHAnsi" w:hAnsiTheme="minorHAnsi" w:cstheme="minorHAnsi"/>
        </w:rPr>
        <w:t>luded</w:t>
      </w:r>
      <w:r>
        <w:rPr>
          <w:rFonts w:asciiTheme="minorHAnsi" w:hAnsiTheme="minorHAnsi" w:cstheme="minorHAnsi"/>
        </w:rPr>
        <w:t xml:space="preserve">, and that further advice regarding this </w:t>
      </w:r>
      <w:r w:rsidR="00A112C8">
        <w:rPr>
          <w:rFonts w:asciiTheme="minorHAnsi" w:hAnsiTheme="minorHAnsi" w:cstheme="minorHAnsi"/>
        </w:rPr>
        <w:t xml:space="preserve">and </w:t>
      </w:r>
      <w:r>
        <w:rPr>
          <w:rFonts w:asciiTheme="minorHAnsi" w:hAnsiTheme="minorHAnsi" w:cstheme="minorHAnsi"/>
        </w:rPr>
        <w:t>other matters relevant to the application would be provided to the applicant.</w:t>
      </w:r>
    </w:p>
    <w:p w14:paraId="007EF632" w14:textId="7C82EAF3" w:rsidR="00712151" w:rsidRPr="00562059" w:rsidRDefault="00712151" w:rsidP="00712151">
      <w:pPr>
        <w:pStyle w:val="ListParagraph"/>
        <w:numPr>
          <w:ilvl w:val="1"/>
          <w:numId w:val="33"/>
        </w:numPr>
        <w:spacing w:line="276" w:lineRule="auto"/>
        <w:rPr>
          <w:rFonts w:asciiTheme="minorHAnsi" w:hAnsiTheme="minorHAnsi" w:cstheme="minorHAnsi"/>
        </w:rPr>
      </w:pPr>
      <w:r>
        <w:rPr>
          <w:rFonts w:asciiTheme="minorHAnsi" w:hAnsiTheme="minorHAnsi" w:cstheme="minorHAnsi"/>
        </w:rPr>
        <w:t xml:space="preserve">The applicant is requested to provide </w:t>
      </w:r>
      <w:r w:rsidR="00696154">
        <w:rPr>
          <w:rFonts w:asciiTheme="minorHAnsi" w:hAnsiTheme="minorHAnsi" w:cstheme="minorHAnsi"/>
        </w:rPr>
        <w:t xml:space="preserve">details </w:t>
      </w:r>
      <w:r>
        <w:rPr>
          <w:rFonts w:asciiTheme="minorHAnsi" w:hAnsiTheme="minorHAnsi" w:cstheme="minorHAnsi"/>
        </w:rPr>
        <w:t>of how the weighted average setback has been calculated.  This should also be compared to the weighted average calculation of 110-122 Walker Street.</w:t>
      </w:r>
    </w:p>
    <w:p w14:paraId="416AD43E" w14:textId="77777777" w:rsidR="00712151" w:rsidRPr="00562059" w:rsidRDefault="00712151" w:rsidP="00712151">
      <w:pPr>
        <w:pStyle w:val="ListParagraph"/>
        <w:spacing w:line="276" w:lineRule="auto"/>
        <w:ind w:left="1080"/>
        <w:rPr>
          <w:rFonts w:asciiTheme="minorHAnsi" w:hAnsiTheme="minorHAnsi" w:cstheme="minorHAnsi"/>
        </w:rPr>
      </w:pPr>
    </w:p>
    <w:p w14:paraId="7B8EC3C8" w14:textId="7C979F97" w:rsidR="00F61D50" w:rsidRDefault="00404CF9" w:rsidP="00D543AB">
      <w:pPr>
        <w:pStyle w:val="ListParagraph"/>
        <w:numPr>
          <w:ilvl w:val="0"/>
          <w:numId w:val="33"/>
        </w:numPr>
        <w:spacing w:line="276" w:lineRule="auto"/>
        <w:rPr>
          <w:rFonts w:asciiTheme="minorHAnsi" w:hAnsiTheme="minorHAnsi" w:cstheme="minorHAnsi"/>
          <w:u w:val="single"/>
        </w:rPr>
      </w:pPr>
      <w:r w:rsidRPr="00562059">
        <w:rPr>
          <w:rFonts w:asciiTheme="minorHAnsi" w:hAnsiTheme="minorHAnsi" w:cstheme="minorHAnsi"/>
          <w:u w:val="single"/>
        </w:rPr>
        <w:t>Building separation</w:t>
      </w:r>
    </w:p>
    <w:p w14:paraId="5FD2628F" w14:textId="793BD808" w:rsidR="00D9678F" w:rsidRDefault="00D9678F" w:rsidP="00D9678F">
      <w:pPr>
        <w:pStyle w:val="ListParagraph"/>
        <w:numPr>
          <w:ilvl w:val="1"/>
          <w:numId w:val="33"/>
        </w:numPr>
        <w:spacing w:line="276" w:lineRule="auto"/>
        <w:rPr>
          <w:rFonts w:asciiTheme="minorHAnsi" w:hAnsiTheme="minorHAnsi" w:cstheme="minorHAnsi"/>
        </w:rPr>
      </w:pPr>
      <w:r>
        <w:rPr>
          <w:rFonts w:asciiTheme="minorHAnsi" w:hAnsiTheme="minorHAnsi" w:cstheme="minorHAnsi"/>
        </w:rPr>
        <w:t>There is no separation with No</w:t>
      </w:r>
      <w:r w:rsidR="00A112C8">
        <w:rPr>
          <w:rFonts w:asciiTheme="minorHAnsi" w:hAnsiTheme="minorHAnsi" w:cstheme="minorHAnsi"/>
        </w:rPr>
        <w:t xml:space="preserve"> </w:t>
      </w:r>
      <w:r>
        <w:rPr>
          <w:rFonts w:asciiTheme="minorHAnsi" w:hAnsiTheme="minorHAnsi" w:cstheme="minorHAnsi"/>
        </w:rPr>
        <w:t>88, both building’s cores being built to the common boundary.</w:t>
      </w:r>
    </w:p>
    <w:p w14:paraId="11672B49" w14:textId="791645CC" w:rsidR="00D9678F" w:rsidRDefault="00D9678F" w:rsidP="00D9678F">
      <w:pPr>
        <w:pStyle w:val="ListParagraph"/>
        <w:numPr>
          <w:ilvl w:val="1"/>
          <w:numId w:val="33"/>
        </w:numPr>
        <w:spacing w:line="276" w:lineRule="auto"/>
        <w:rPr>
          <w:rFonts w:asciiTheme="minorHAnsi" w:hAnsiTheme="minorHAnsi" w:cstheme="minorHAnsi"/>
        </w:rPr>
      </w:pPr>
      <w:r>
        <w:rPr>
          <w:rFonts w:asciiTheme="minorHAnsi" w:hAnsiTheme="minorHAnsi" w:cstheme="minorHAnsi"/>
        </w:rPr>
        <w:t xml:space="preserve">With the pedestrian lane </w:t>
      </w:r>
      <w:r w:rsidR="00A112C8">
        <w:rPr>
          <w:rFonts w:asciiTheme="minorHAnsi" w:hAnsiTheme="minorHAnsi" w:cstheme="minorHAnsi"/>
        </w:rPr>
        <w:t xml:space="preserve">planned </w:t>
      </w:r>
      <w:r>
        <w:rPr>
          <w:rFonts w:asciiTheme="minorHAnsi" w:hAnsiTheme="minorHAnsi" w:cstheme="minorHAnsi"/>
        </w:rPr>
        <w:t xml:space="preserve">at the common edge </w:t>
      </w:r>
      <w:r w:rsidR="00A112C8">
        <w:rPr>
          <w:rFonts w:asciiTheme="minorHAnsi" w:hAnsiTheme="minorHAnsi" w:cstheme="minorHAnsi"/>
        </w:rPr>
        <w:t xml:space="preserve">of </w:t>
      </w:r>
      <w:r>
        <w:rPr>
          <w:rFonts w:asciiTheme="minorHAnsi" w:hAnsiTheme="minorHAnsi" w:cstheme="minorHAnsi"/>
        </w:rPr>
        <w:t xml:space="preserve">the subject site and 110 Walker, there will be </w:t>
      </w:r>
      <w:r w:rsidR="00F96F56">
        <w:rPr>
          <w:rFonts w:asciiTheme="minorHAnsi" w:hAnsiTheme="minorHAnsi" w:cstheme="minorHAnsi"/>
        </w:rPr>
        <w:t>6.0m separation at podium level and 7.0m separation of towers (setbacks 100 Walker – 3.0m &amp; 110 Walker – 4.0m</w:t>
      </w:r>
      <w:r w:rsidR="00A112C8">
        <w:rPr>
          <w:rFonts w:asciiTheme="minorHAnsi" w:hAnsiTheme="minorHAnsi" w:cstheme="minorHAnsi"/>
        </w:rPr>
        <w:t>)</w:t>
      </w:r>
      <w:r w:rsidR="00F96F56">
        <w:rPr>
          <w:rFonts w:asciiTheme="minorHAnsi" w:hAnsiTheme="minorHAnsi" w:cstheme="minorHAnsi"/>
        </w:rPr>
        <w:t>.</w:t>
      </w:r>
    </w:p>
    <w:p w14:paraId="1FF9CAF4" w14:textId="77777777" w:rsidR="00712151" w:rsidRPr="00D9678F" w:rsidRDefault="00712151" w:rsidP="00712151">
      <w:pPr>
        <w:pStyle w:val="ListParagraph"/>
        <w:spacing w:line="276" w:lineRule="auto"/>
        <w:ind w:left="1080"/>
        <w:rPr>
          <w:rFonts w:asciiTheme="minorHAnsi" w:hAnsiTheme="minorHAnsi" w:cstheme="minorHAnsi"/>
        </w:rPr>
      </w:pPr>
    </w:p>
    <w:p w14:paraId="0B4E6F1D" w14:textId="1E01A216" w:rsidR="00F61D50" w:rsidRDefault="00404CF9" w:rsidP="00D543AB">
      <w:pPr>
        <w:pStyle w:val="ListParagraph"/>
        <w:numPr>
          <w:ilvl w:val="0"/>
          <w:numId w:val="33"/>
        </w:numPr>
        <w:spacing w:line="276" w:lineRule="auto"/>
        <w:rPr>
          <w:rFonts w:asciiTheme="minorHAnsi" w:hAnsiTheme="minorHAnsi" w:cstheme="minorHAnsi"/>
        </w:rPr>
      </w:pPr>
      <w:r w:rsidRPr="00562059">
        <w:rPr>
          <w:rFonts w:asciiTheme="minorHAnsi" w:hAnsiTheme="minorHAnsi" w:cstheme="minorHAnsi"/>
          <w:u w:val="single"/>
        </w:rPr>
        <w:t>Public domain interface</w:t>
      </w:r>
    </w:p>
    <w:p w14:paraId="3FB3E827" w14:textId="484DF25E" w:rsidR="00F96F56" w:rsidRPr="00CF34B6" w:rsidRDefault="0078229B" w:rsidP="00F96F56">
      <w:pPr>
        <w:pStyle w:val="ListParagraph"/>
        <w:numPr>
          <w:ilvl w:val="1"/>
          <w:numId w:val="33"/>
        </w:numPr>
        <w:spacing w:line="276" w:lineRule="auto"/>
        <w:rPr>
          <w:rFonts w:asciiTheme="minorHAnsi" w:hAnsiTheme="minorHAnsi" w:cstheme="minorHAnsi"/>
          <w:strike/>
        </w:rPr>
      </w:pPr>
      <w:r w:rsidRPr="00CF34B6">
        <w:rPr>
          <w:rFonts w:asciiTheme="minorHAnsi" w:hAnsiTheme="minorHAnsi" w:cstheme="minorHAnsi"/>
        </w:rPr>
        <w:t>Not discussed.</w:t>
      </w:r>
    </w:p>
    <w:p w14:paraId="61D73E1D" w14:textId="6987470D" w:rsidR="00ED2F14" w:rsidRDefault="00ED2F14" w:rsidP="00D543AB">
      <w:pPr>
        <w:pStyle w:val="ListParagraph"/>
        <w:numPr>
          <w:ilvl w:val="0"/>
          <w:numId w:val="33"/>
        </w:numPr>
        <w:spacing w:line="276" w:lineRule="auto"/>
        <w:rPr>
          <w:rFonts w:asciiTheme="minorHAnsi" w:hAnsiTheme="minorHAnsi" w:cstheme="minorHAnsi"/>
          <w:u w:val="single"/>
        </w:rPr>
      </w:pPr>
      <w:r w:rsidRPr="00562059">
        <w:rPr>
          <w:rFonts w:asciiTheme="minorHAnsi" w:hAnsiTheme="minorHAnsi" w:cstheme="minorHAnsi"/>
          <w:u w:val="single"/>
        </w:rPr>
        <w:t>Excavation and existing ground levels</w:t>
      </w:r>
    </w:p>
    <w:p w14:paraId="05BD9BD6" w14:textId="5AA7AD84" w:rsidR="00DF69E4" w:rsidRPr="00DF69E4" w:rsidRDefault="00DF69E4" w:rsidP="00DF69E4">
      <w:pPr>
        <w:pStyle w:val="ListParagraph"/>
        <w:numPr>
          <w:ilvl w:val="1"/>
          <w:numId w:val="33"/>
        </w:numPr>
        <w:spacing w:line="276" w:lineRule="auto"/>
        <w:rPr>
          <w:rFonts w:asciiTheme="minorHAnsi" w:hAnsiTheme="minorHAnsi" w:cstheme="minorHAnsi"/>
        </w:rPr>
      </w:pPr>
      <w:r w:rsidRPr="00DF69E4">
        <w:rPr>
          <w:rFonts w:asciiTheme="minorHAnsi" w:hAnsiTheme="minorHAnsi" w:cstheme="minorHAnsi"/>
        </w:rPr>
        <w:t>Not discussed.</w:t>
      </w:r>
    </w:p>
    <w:p w14:paraId="175F32DE" w14:textId="77777777" w:rsidR="00E41E79" w:rsidRPr="00562059" w:rsidRDefault="00E41E79" w:rsidP="00F61D50">
      <w:pPr>
        <w:spacing w:line="276" w:lineRule="auto"/>
        <w:rPr>
          <w:rFonts w:asciiTheme="minorHAnsi" w:hAnsiTheme="minorHAnsi" w:cstheme="minorHAnsi"/>
          <w:b/>
          <w:bCs/>
          <w:sz w:val="22"/>
          <w:szCs w:val="22"/>
        </w:rPr>
      </w:pPr>
    </w:p>
    <w:p w14:paraId="0C5010A7" w14:textId="42D31FEE" w:rsidR="00F64911" w:rsidRPr="00562059" w:rsidRDefault="00F64911" w:rsidP="00F61D50">
      <w:pPr>
        <w:spacing w:line="276" w:lineRule="auto"/>
        <w:rPr>
          <w:rFonts w:asciiTheme="minorHAnsi" w:hAnsiTheme="minorHAnsi" w:cstheme="minorHAnsi"/>
          <w:b/>
          <w:bCs/>
          <w:sz w:val="22"/>
          <w:szCs w:val="22"/>
        </w:rPr>
      </w:pPr>
      <w:r w:rsidRPr="00562059">
        <w:rPr>
          <w:rFonts w:asciiTheme="minorHAnsi" w:hAnsiTheme="minorHAnsi" w:cstheme="minorHAnsi"/>
          <w:b/>
          <w:bCs/>
          <w:sz w:val="22"/>
          <w:szCs w:val="22"/>
        </w:rPr>
        <w:t>Principle 3: Density</w:t>
      </w:r>
      <w:r w:rsidR="0085258D" w:rsidRPr="00562059">
        <w:rPr>
          <w:rFonts w:asciiTheme="minorHAnsi" w:hAnsiTheme="minorHAnsi" w:cstheme="minorHAnsi"/>
          <w:b/>
          <w:bCs/>
          <w:sz w:val="22"/>
          <w:szCs w:val="22"/>
        </w:rPr>
        <w:t xml:space="preserve"> </w:t>
      </w:r>
    </w:p>
    <w:p w14:paraId="746829DD" w14:textId="276BB9C8" w:rsidR="00706886" w:rsidRDefault="00706886" w:rsidP="00D543AB">
      <w:pPr>
        <w:pStyle w:val="ListParagraph"/>
        <w:numPr>
          <w:ilvl w:val="0"/>
          <w:numId w:val="36"/>
        </w:numPr>
        <w:spacing w:line="276" w:lineRule="auto"/>
        <w:rPr>
          <w:rFonts w:asciiTheme="minorHAnsi" w:hAnsiTheme="minorHAnsi" w:cstheme="minorHAnsi"/>
          <w:u w:val="single"/>
        </w:rPr>
      </w:pPr>
      <w:r w:rsidRPr="00562059">
        <w:rPr>
          <w:rFonts w:asciiTheme="minorHAnsi" w:hAnsiTheme="minorHAnsi" w:cstheme="minorHAnsi"/>
          <w:u w:val="single"/>
        </w:rPr>
        <w:t>Proximity to transport, employment, services</w:t>
      </w:r>
    </w:p>
    <w:p w14:paraId="6AC2E46D" w14:textId="04C7A54E" w:rsidR="00202EA5" w:rsidRPr="0054515E" w:rsidRDefault="0054515E" w:rsidP="0054515E">
      <w:pPr>
        <w:pStyle w:val="ListParagraph"/>
        <w:numPr>
          <w:ilvl w:val="0"/>
          <w:numId w:val="47"/>
        </w:numPr>
        <w:spacing w:line="276" w:lineRule="auto"/>
        <w:rPr>
          <w:rFonts w:asciiTheme="minorHAnsi" w:hAnsiTheme="minorHAnsi" w:cstheme="minorHAnsi"/>
        </w:rPr>
      </w:pPr>
      <w:r>
        <w:rPr>
          <w:rFonts w:asciiTheme="minorHAnsi" w:hAnsiTheme="minorHAnsi" w:cstheme="minorHAnsi"/>
        </w:rPr>
        <w:t>Locational advantages afforded by the site were again noted.</w:t>
      </w:r>
    </w:p>
    <w:p w14:paraId="0E1E3E0A" w14:textId="6DB8922B" w:rsidR="009A4C07" w:rsidRDefault="009A4C07" w:rsidP="00D543AB">
      <w:pPr>
        <w:pStyle w:val="ListParagraph"/>
        <w:numPr>
          <w:ilvl w:val="0"/>
          <w:numId w:val="36"/>
        </w:numPr>
        <w:spacing w:line="276" w:lineRule="auto"/>
        <w:rPr>
          <w:rFonts w:asciiTheme="minorHAnsi" w:hAnsiTheme="minorHAnsi" w:cstheme="minorHAnsi"/>
          <w:u w:val="single"/>
        </w:rPr>
      </w:pPr>
      <w:r w:rsidRPr="00562059">
        <w:rPr>
          <w:rFonts w:asciiTheme="minorHAnsi" w:hAnsiTheme="minorHAnsi" w:cstheme="minorHAnsi"/>
          <w:u w:val="single"/>
        </w:rPr>
        <w:t xml:space="preserve">Adjacent low/high density development </w:t>
      </w:r>
    </w:p>
    <w:p w14:paraId="5CCC6711" w14:textId="10DA1286" w:rsidR="00DF69E4" w:rsidRPr="00DF69E4" w:rsidRDefault="00DF69E4" w:rsidP="00DF69E4">
      <w:pPr>
        <w:pStyle w:val="ListParagraph"/>
        <w:numPr>
          <w:ilvl w:val="1"/>
          <w:numId w:val="33"/>
        </w:numPr>
        <w:spacing w:line="276" w:lineRule="auto"/>
        <w:rPr>
          <w:rFonts w:asciiTheme="minorHAnsi" w:hAnsiTheme="minorHAnsi" w:cstheme="minorHAnsi"/>
        </w:rPr>
      </w:pPr>
      <w:r w:rsidRPr="00DF69E4">
        <w:rPr>
          <w:rFonts w:asciiTheme="minorHAnsi" w:hAnsiTheme="minorHAnsi" w:cstheme="minorHAnsi"/>
        </w:rPr>
        <w:t xml:space="preserve">Relationships with </w:t>
      </w:r>
      <w:r>
        <w:rPr>
          <w:rFonts w:asciiTheme="minorHAnsi" w:hAnsiTheme="minorHAnsi" w:cstheme="minorHAnsi"/>
        </w:rPr>
        <w:t xml:space="preserve">adjoining </w:t>
      </w:r>
      <w:r w:rsidRPr="00DF69E4">
        <w:rPr>
          <w:rFonts w:asciiTheme="minorHAnsi" w:hAnsiTheme="minorHAnsi" w:cstheme="minorHAnsi"/>
        </w:rPr>
        <w:t>development discussed above.</w:t>
      </w:r>
    </w:p>
    <w:p w14:paraId="10267B2C" w14:textId="0D731F9A" w:rsidR="00E41E79" w:rsidRDefault="009A4C07" w:rsidP="00D543AB">
      <w:pPr>
        <w:pStyle w:val="ListParagraph"/>
        <w:numPr>
          <w:ilvl w:val="0"/>
          <w:numId w:val="36"/>
        </w:numPr>
        <w:spacing w:line="276" w:lineRule="auto"/>
        <w:rPr>
          <w:rFonts w:asciiTheme="minorHAnsi" w:hAnsiTheme="minorHAnsi" w:cstheme="minorHAnsi"/>
          <w:u w:val="single"/>
        </w:rPr>
      </w:pPr>
      <w:r w:rsidRPr="00562059">
        <w:rPr>
          <w:rFonts w:asciiTheme="minorHAnsi" w:hAnsiTheme="minorHAnsi" w:cstheme="minorHAnsi"/>
          <w:u w:val="single"/>
        </w:rPr>
        <w:t>Site sterilization/ site amalgamation</w:t>
      </w:r>
    </w:p>
    <w:p w14:paraId="148FFDC3" w14:textId="0B3E9ABE" w:rsidR="008D3DC6" w:rsidRPr="008D3DC6" w:rsidRDefault="008D3DC6" w:rsidP="008D3DC6">
      <w:pPr>
        <w:pStyle w:val="ListParagraph"/>
        <w:numPr>
          <w:ilvl w:val="0"/>
          <w:numId w:val="47"/>
        </w:numPr>
        <w:spacing w:line="276" w:lineRule="auto"/>
        <w:rPr>
          <w:rFonts w:asciiTheme="minorHAnsi" w:hAnsiTheme="minorHAnsi" w:cstheme="minorHAnsi"/>
        </w:rPr>
      </w:pPr>
      <w:r>
        <w:rPr>
          <w:rFonts w:asciiTheme="minorHAnsi" w:hAnsiTheme="minorHAnsi" w:cstheme="minorHAnsi"/>
        </w:rPr>
        <w:t>The applicant noted the site was ‘isolated’, in that there is no opportunity to amalgamate with other sites</w:t>
      </w:r>
      <w:r w:rsidR="00CF34B6">
        <w:rPr>
          <w:rFonts w:asciiTheme="minorHAnsi" w:hAnsiTheme="minorHAnsi" w:cstheme="minorHAnsi"/>
        </w:rPr>
        <w:t>.</w:t>
      </w:r>
    </w:p>
    <w:p w14:paraId="4ACDF71A" w14:textId="19055634" w:rsidR="009A4C07" w:rsidRPr="00DF69E4" w:rsidRDefault="00154E59" w:rsidP="00D543AB">
      <w:pPr>
        <w:pStyle w:val="ListParagraph"/>
        <w:numPr>
          <w:ilvl w:val="0"/>
          <w:numId w:val="36"/>
        </w:numPr>
        <w:spacing w:line="276" w:lineRule="auto"/>
        <w:rPr>
          <w:rFonts w:asciiTheme="minorHAnsi" w:hAnsiTheme="minorHAnsi" w:cstheme="minorHAnsi"/>
          <w:u w:val="single"/>
        </w:rPr>
      </w:pPr>
      <w:r w:rsidRPr="00562059">
        <w:rPr>
          <w:rFonts w:asciiTheme="minorHAnsi" w:hAnsiTheme="minorHAnsi" w:cstheme="minorHAnsi"/>
          <w:u w:val="single"/>
        </w:rPr>
        <w:t xml:space="preserve">Site coverage, deep </w:t>
      </w:r>
      <w:proofErr w:type="gramStart"/>
      <w:r w:rsidRPr="00562059">
        <w:rPr>
          <w:rFonts w:asciiTheme="minorHAnsi" w:hAnsiTheme="minorHAnsi" w:cstheme="minorHAnsi"/>
          <w:u w:val="single"/>
        </w:rPr>
        <w:t>soil</w:t>
      </w:r>
      <w:proofErr w:type="gramEnd"/>
      <w:r w:rsidRPr="00562059">
        <w:rPr>
          <w:rFonts w:asciiTheme="minorHAnsi" w:hAnsiTheme="minorHAnsi" w:cstheme="minorHAnsi"/>
          <w:u w:val="single"/>
        </w:rPr>
        <w:t xml:space="preserve"> and landscape area</w:t>
      </w:r>
      <w:r w:rsidRPr="00562059">
        <w:rPr>
          <w:rFonts w:asciiTheme="minorHAnsi" w:hAnsiTheme="minorHAnsi" w:cstheme="minorHAnsi"/>
        </w:rPr>
        <w:t xml:space="preserve"> </w:t>
      </w:r>
    </w:p>
    <w:p w14:paraId="7CC8D337" w14:textId="75091270" w:rsidR="00DF69E4" w:rsidRPr="00DF69E4" w:rsidRDefault="00DF69E4" w:rsidP="00DF69E4">
      <w:pPr>
        <w:pStyle w:val="ListParagraph"/>
        <w:numPr>
          <w:ilvl w:val="0"/>
          <w:numId w:val="47"/>
        </w:numPr>
        <w:spacing w:line="276" w:lineRule="auto"/>
        <w:rPr>
          <w:rFonts w:asciiTheme="minorHAnsi" w:hAnsiTheme="minorHAnsi" w:cstheme="minorHAnsi"/>
        </w:rPr>
      </w:pPr>
      <w:r>
        <w:rPr>
          <w:rFonts w:asciiTheme="minorHAnsi" w:hAnsiTheme="minorHAnsi" w:cstheme="minorHAnsi"/>
        </w:rPr>
        <w:t>Not relevant.</w:t>
      </w:r>
    </w:p>
    <w:p w14:paraId="5BEF25B2" w14:textId="77777777" w:rsidR="00154E59" w:rsidRPr="00562059" w:rsidRDefault="00154E59" w:rsidP="00F61D50">
      <w:pPr>
        <w:spacing w:line="276" w:lineRule="auto"/>
        <w:rPr>
          <w:rFonts w:asciiTheme="minorHAnsi" w:hAnsiTheme="minorHAnsi" w:cstheme="minorHAnsi"/>
          <w:sz w:val="22"/>
          <w:szCs w:val="22"/>
          <w:u w:val="single"/>
        </w:rPr>
      </w:pPr>
    </w:p>
    <w:p w14:paraId="08E6BA8D" w14:textId="6B02C3D2" w:rsidR="00F64911" w:rsidRPr="00562059" w:rsidRDefault="00F64911" w:rsidP="00F61D50">
      <w:pPr>
        <w:spacing w:line="276" w:lineRule="auto"/>
        <w:rPr>
          <w:rFonts w:asciiTheme="minorHAnsi" w:hAnsiTheme="minorHAnsi" w:cstheme="minorHAnsi"/>
          <w:b/>
          <w:bCs/>
          <w:sz w:val="22"/>
          <w:szCs w:val="22"/>
        </w:rPr>
      </w:pPr>
      <w:r w:rsidRPr="00562059">
        <w:rPr>
          <w:rFonts w:asciiTheme="minorHAnsi" w:hAnsiTheme="minorHAnsi" w:cstheme="minorHAnsi"/>
          <w:b/>
          <w:bCs/>
          <w:sz w:val="22"/>
          <w:szCs w:val="22"/>
        </w:rPr>
        <w:t>Principle</w:t>
      </w:r>
      <w:r w:rsidR="00F61D50" w:rsidRPr="00562059">
        <w:rPr>
          <w:rFonts w:asciiTheme="minorHAnsi" w:hAnsiTheme="minorHAnsi" w:cstheme="minorHAnsi"/>
          <w:b/>
          <w:bCs/>
          <w:sz w:val="22"/>
          <w:szCs w:val="22"/>
        </w:rPr>
        <w:t xml:space="preserve"> </w:t>
      </w:r>
      <w:r w:rsidRPr="00562059">
        <w:rPr>
          <w:rFonts w:asciiTheme="minorHAnsi" w:hAnsiTheme="minorHAnsi" w:cstheme="minorHAnsi"/>
          <w:b/>
          <w:bCs/>
          <w:sz w:val="22"/>
          <w:szCs w:val="22"/>
        </w:rPr>
        <w:t>4: Sustainability</w:t>
      </w:r>
      <w:r w:rsidR="001F2947" w:rsidRPr="00562059">
        <w:rPr>
          <w:rFonts w:asciiTheme="minorHAnsi" w:hAnsiTheme="minorHAnsi" w:cstheme="minorHAnsi"/>
          <w:b/>
          <w:bCs/>
          <w:sz w:val="22"/>
          <w:szCs w:val="22"/>
        </w:rPr>
        <w:t>, building performance</w:t>
      </w:r>
      <w:r w:rsidR="0085258D" w:rsidRPr="00562059">
        <w:rPr>
          <w:rFonts w:asciiTheme="minorHAnsi" w:hAnsiTheme="minorHAnsi" w:cstheme="minorHAnsi"/>
          <w:b/>
          <w:bCs/>
          <w:sz w:val="22"/>
          <w:szCs w:val="22"/>
        </w:rPr>
        <w:t xml:space="preserve"> and adaptability</w:t>
      </w:r>
    </w:p>
    <w:p w14:paraId="7A227A5B" w14:textId="3DD8F3DD" w:rsidR="00F3031D" w:rsidRDefault="00154E59" w:rsidP="00D543AB">
      <w:pPr>
        <w:pStyle w:val="ListParagraph"/>
        <w:numPr>
          <w:ilvl w:val="0"/>
          <w:numId w:val="37"/>
        </w:numPr>
        <w:spacing w:line="276" w:lineRule="auto"/>
        <w:rPr>
          <w:rFonts w:asciiTheme="minorHAnsi" w:hAnsiTheme="minorHAnsi" w:cstheme="minorHAnsi"/>
          <w:u w:val="single"/>
        </w:rPr>
      </w:pPr>
      <w:r w:rsidRPr="00562059">
        <w:rPr>
          <w:rFonts w:asciiTheme="minorHAnsi" w:hAnsiTheme="minorHAnsi" w:cstheme="minorHAnsi"/>
          <w:u w:val="single"/>
        </w:rPr>
        <w:t>Energy efficiency initiatives</w:t>
      </w:r>
    </w:p>
    <w:p w14:paraId="53D9F13D" w14:textId="528621E4" w:rsidR="00DF69E4" w:rsidRDefault="00DF69E4" w:rsidP="00DF69E4">
      <w:pPr>
        <w:pStyle w:val="ListParagraph"/>
        <w:numPr>
          <w:ilvl w:val="0"/>
          <w:numId w:val="47"/>
        </w:numPr>
        <w:spacing w:line="276" w:lineRule="auto"/>
        <w:rPr>
          <w:rFonts w:asciiTheme="minorHAnsi" w:hAnsiTheme="minorHAnsi" w:cstheme="minorHAnsi"/>
        </w:rPr>
      </w:pPr>
      <w:r>
        <w:rPr>
          <w:rFonts w:asciiTheme="minorHAnsi" w:hAnsiTheme="minorHAnsi" w:cstheme="minorHAnsi"/>
        </w:rPr>
        <w:t>The Panel commended the sustainability and passive solar design of the project</w:t>
      </w:r>
      <w:r w:rsidR="00736B75">
        <w:rPr>
          <w:rFonts w:asciiTheme="minorHAnsi" w:hAnsiTheme="minorHAnsi" w:cstheme="minorHAnsi"/>
        </w:rPr>
        <w:t xml:space="preserve">, in particular the </w:t>
      </w:r>
      <w:r w:rsidR="00BF1732">
        <w:rPr>
          <w:rFonts w:asciiTheme="minorHAnsi" w:hAnsiTheme="minorHAnsi" w:cstheme="minorHAnsi"/>
        </w:rPr>
        <w:t>façade</w:t>
      </w:r>
      <w:r w:rsidR="00736B75">
        <w:rPr>
          <w:rFonts w:asciiTheme="minorHAnsi" w:hAnsiTheme="minorHAnsi" w:cstheme="minorHAnsi"/>
        </w:rPr>
        <w:t xml:space="preserve"> design which appears to be based on high quality analysis</w:t>
      </w:r>
      <w:r>
        <w:rPr>
          <w:rFonts w:asciiTheme="minorHAnsi" w:hAnsiTheme="minorHAnsi" w:cstheme="minorHAnsi"/>
        </w:rPr>
        <w:t xml:space="preserve">. </w:t>
      </w:r>
    </w:p>
    <w:p w14:paraId="135E05D6" w14:textId="71202114" w:rsidR="00154E59" w:rsidRDefault="00154E59" w:rsidP="00D543AB">
      <w:pPr>
        <w:pStyle w:val="ListParagraph"/>
        <w:numPr>
          <w:ilvl w:val="0"/>
          <w:numId w:val="37"/>
        </w:numPr>
        <w:spacing w:line="276" w:lineRule="auto"/>
        <w:rPr>
          <w:rFonts w:asciiTheme="minorHAnsi" w:hAnsiTheme="minorHAnsi" w:cstheme="minorHAnsi"/>
          <w:u w:val="single"/>
        </w:rPr>
      </w:pPr>
      <w:r w:rsidRPr="00562059">
        <w:rPr>
          <w:rFonts w:asciiTheme="minorHAnsi" w:hAnsiTheme="minorHAnsi" w:cstheme="minorHAnsi"/>
          <w:u w:val="single"/>
        </w:rPr>
        <w:lastRenderedPageBreak/>
        <w:t>Passive environmental design</w:t>
      </w:r>
    </w:p>
    <w:p w14:paraId="6B9C2CE4" w14:textId="7ECF015D" w:rsidR="000D1060" w:rsidRDefault="005D5FAD" w:rsidP="000D1060">
      <w:pPr>
        <w:pStyle w:val="ListParagraph"/>
        <w:numPr>
          <w:ilvl w:val="0"/>
          <w:numId w:val="47"/>
        </w:numPr>
        <w:spacing w:line="276" w:lineRule="auto"/>
        <w:rPr>
          <w:rFonts w:asciiTheme="minorHAnsi" w:hAnsiTheme="minorHAnsi" w:cstheme="minorHAnsi"/>
        </w:rPr>
      </w:pPr>
      <w:r>
        <w:rPr>
          <w:rFonts w:asciiTheme="minorHAnsi" w:hAnsiTheme="minorHAnsi" w:cstheme="minorHAnsi"/>
        </w:rPr>
        <w:t xml:space="preserve">Examining the </w:t>
      </w:r>
      <w:r w:rsidR="000D1060">
        <w:rPr>
          <w:rFonts w:asciiTheme="minorHAnsi" w:hAnsiTheme="minorHAnsi" w:cstheme="minorHAnsi"/>
        </w:rPr>
        <w:t xml:space="preserve">potential </w:t>
      </w:r>
      <w:r>
        <w:rPr>
          <w:rFonts w:asciiTheme="minorHAnsi" w:hAnsiTheme="minorHAnsi" w:cstheme="minorHAnsi"/>
        </w:rPr>
        <w:t xml:space="preserve">to introduce </w:t>
      </w:r>
      <w:r w:rsidR="000D1060">
        <w:rPr>
          <w:rFonts w:asciiTheme="minorHAnsi" w:hAnsiTheme="minorHAnsi" w:cstheme="minorHAnsi"/>
        </w:rPr>
        <w:t>ver</w:t>
      </w:r>
      <w:r>
        <w:rPr>
          <w:rFonts w:asciiTheme="minorHAnsi" w:hAnsiTheme="minorHAnsi" w:cstheme="minorHAnsi"/>
        </w:rPr>
        <w:t xml:space="preserve">tical shading to the western façade </w:t>
      </w:r>
      <w:proofErr w:type="gramStart"/>
      <w:r w:rsidR="00736B75">
        <w:rPr>
          <w:rFonts w:asciiTheme="minorHAnsi" w:hAnsiTheme="minorHAnsi" w:cstheme="minorHAnsi"/>
        </w:rPr>
        <w:t>where</w:t>
      </w:r>
      <w:proofErr w:type="gramEnd"/>
      <w:r w:rsidR="00736B75">
        <w:rPr>
          <w:rFonts w:asciiTheme="minorHAnsi" w:hAnsiTheme="minorHAnsi" w:cstheme="minorHAnsi"/>
        </w:rPr>
        <w:t xml:space="preserve"> shown by the modelling to be exposed, </w:t>
      </w:r>
      <w:r>
        <w:rPr>
          <w:rFonts w:asciiTheme="minorHAnsi" w:hAnsiTheme="minorHAnsi" w:cstheme="minorHAnsi"/>
        </w:rPr>
        <w:t>was suggested.</w:t>
      </w:r>
    </w:p>
    <w:p w14:paraId="66744F4F" w14:textId="77777777" w:rsidR="00BF1732" w:rsidRPr="00BF1732" w:rsidRDefault="00BF1732" w:rsidP="00BF1732">
      <w:pPr>
        <w:spacing w:line="276" w:lineRule="auto"/>
        <w:rPr>
          <w:rFonts w:asciiTheme="minorHAnsi" w:hAnsiTheme="minorHAnsi" w:cstheme="minorHAnsi"/>
        </w:rPr>
      </w:pPr>
    </w:p>
    <w:p w14:paraId="43A098D5" w14:textId="0DFB4808" w:rsidR="00F61D50" w:rsidRDefault="00F61D50" w:rsidP="00DF69E4">
      <w:pPr>
        <w:pStyle w:val="ListParagraph"/>
        <w:numPr>
          <w:ilvl w:val="0"/>
          <w:numId w:val="37"/>
        </w:numPr>
        <w:spacing w:line="276" w:lineRule="auto"/>
        <w:rPr>
          <w:rFonts w:asciiTheme="minorHAnsi" w:hAnsiTheme="minorHAnsi" w:cstheme="minorHAnsi"/>
          <w:u w:val="single"/>
        </w:rPr>
      </w:pPr>
      <w:r w:rsidRPr="00DF69E4">
        <w:rPr>
          <w:rFonts w:asciiTheme="minorHAnsi" w:hAnsiTheme="minorHAnsi" w:cstheme="minorHAnsi"/>
          <w:u w:val="single"/>
        </w:rPr>
        <w:t>Water management</w:t>
      </w:r>
    </w:p>
    <w:p w14:paraId="7C070E4E" w14:textId="3C5CDD05" w:rsidR="00DF69E4" w:rsidRPr="00DF69E4" w:rsidRDefault="00DF69E4" w:rsidP="00DF69E4">
      <w:pPr>
        <w:pStyle w:val="ListParagraph"/>
        <w:numPr>
          <w:ilvl w:val="0"/>
          <w:numId w:val="47"/>
        </w:numPr>
        <w:spacing w:line="276" w:lineRule="auto"/>
        <w:rPr>
          <w:rFonts w:asciiTheme="minorHAnsi" w:hAnsiTheme="minorHAnsi" w:cstheme="minorHAnsi"/>
        </w:rPr>
      </w:pPr>
      <w:r w:rsidRPr="00DF69E4">
        <w:rPr>
          <w:rFonts w:asciiTheme="minorHAnsi" w:hAnsiTheme="minorHAnsi" w:cstheme="minorHAnsi"/>
        </w:rPr>
        <w:t xml:space="preserve">Proposed use of water storage </w:t>
      </w:r>
      <w:r w:rsidR="00464020">
        <w:rPr>
          <w:rFonts w:asciiTheme="minorHAnsi" w:hAnsiTheme="minorHAnsi" w:cstheme="minorHAnsi"/>
        </w:rPr>
        <w:t xml:space="preserve">for irrigation and stormwater detention were </w:t>
      </w:r>
      <w:r w:rsidRPr="00DF69E4">
        <w:rPr>
          <w:rFonts w:asciiTheme="minorHAnsi" w:hAnsiTheme="minorHAnsi" w:cstheme="minorHAnsi"/>
        </w:rPr>
        <w:t>noted.</w:t>
      </w:r>
    </w:p>
    <w:p w14:paraId="4CC95F80" w14:textId="6461960D" w:rsidR="00F64911" w:rsidRPr="00562059" w:rsidRDefault="00F64911" w:rsidP="00F61D50">
      <w:pPr>
        <w:spacing w:line="276" w:lineRule="auto"/>
        <w:rPr>
          <w:rFonts w:asciiTheme="minorHAnsi" w:hAnsiTheme="minorHAnsi" w:cstheme="minorHAnsi"/>
          <w:b/>
          <w:bCs/>
          <w:sz w:val="22"/>
          <w:szCs w:val="22"/>
        </w:rPr>
      </w:pPr>
    </w:p>
    <w:p w14:paraId="0EC667C9" w14:textId="114720C0" w:rsidR="00F64911" w:rsidRPr="00562059" w:rsidRDefault="00F64911" w:rsidP="00F61D50">
      <w:pPr>
        <w:spacing w:line="276" w:lineRule="auto"/>
        <w:rPr>
          <w:rFonts w:asciiTheme="minorHAnsi" w:hAnsiTheme="minorHAnsi" w:cstheme="minorHAnsi"/>
          <w:b/>
          <w:bCs/>
          <w:sz w:val="22"/>
          <w:szCs w:val="22"/>
        </w:rPr>
      </w:pPr>
      <w:r w:rsidRPr="00562059">
        <w:rPr>
          <w:rFonts w:asciiTheme="minorHAnsi" w:hAnsiTheme="minorHAnsi" w:cstheme="minorHAnsi"/>
          <w:b/>
          <w:bCs/>
          <w:sz w:val="22"/>
          <w:szCs w:val="22"/>
        </w:rPr>
        <w:t>Principle 5:  Landscape</w:t>
      </w:r>
      <w:r w:rsidR="001F2947" w:rsidRPr="00562059">
        <w:rPr>
          <w:rFonts w:asciiTheme="minorHAnsi" w:hAnsiTheme="minorHAnsi" w:cstheme="minorHAnsi"/>
          <w:b/>
          <w:bCs/>
          <w:sz w:val="22"/>
          <w:szCs w:val="22"/>
        </w:rPr>
        <w:t xml:space="preserve"> Integration</w:t>
      </w:r>
    </w:p>
    <w:p w14:paraId="767FB798" w14:textId="58A1D8B4" w:rsidR="00F64911" w:rsidRDefault="00BB22F3" w:rsidP="00D543AB">
      <w:pPr>
        <w:pStyle w:val="ListParagraph"/>
        <w:numPr>
          <w:ilvl w:val="0"/>
          <w:numId w:val="39"/>
        </w:numPr>
        <w:spacing w:line="276" w:lineRule="auto"/>
        <w:rPr>
          <w:rFonts w:asciiTheme="minorHAnsi" w:hAnsiTheme="minorHAnsi" w:cstheme="minorHAnsi"/>
          <w:u w:val="single"/>
        </w:rPr>
      </w:pPr>
      <w:r w:rsidRPr="00562059">
        <w:rPr>
          <w:rFonts w:asciiTheme="minorHAnsi" w:hAnsiTheme="minorHAnsi" w:cstheme="minorHAnsi"/>
          <w:u w:val="single"/>
        </w:rPr>
        <w:t>Public domain</w:t>
      </w:r>
    </w:p>
    <w:p w14:paraId="70B432C8" w14:textId="53948E00" w:rsidR="0054515E" w:rsidRDefault="0054515E" w:rsidP="0054515E">
      <w:pPr>
        <w:pStyle w:val="ListParagraph"/>
        <w:numPr>
          <w:ilvl w:val="0"/>
          <w:numId w:val="47"/>
        </w:numPr>
        <w:spacing w:line="276" w:lineRule="auto"/>
        <w:rPr>
          <w:rFonts w:asciiTheme="minorHAnsi" w:hAnsiTheme="minorHAnsi" w:cstheme="minorHAnsi"/>
        </w:rPr>
      </w:pPr>
      <w:r w:rsidRPr="0054515E">
        <w:rPr>
          <w:rFonts w:asciiTheme="minorHAnsi" w:hAnsiTheme="minorHAnsi" w:cstheme="minorHAnsi"/>
        </w:rPr>
        <w:t>That removal of an existing tree (or trees) from Walker Street, and that these should be replaced</w:t>
      </w:r>
      <w:r w:rsidR="008D3DC6">
        <w:rPr>
          <w:rFonts w:asciiTheme="minorHAnsi" w:hAnsiTheme="minorHAnsi" w:cstheme="minorHAnsi"/>
        </w:rPr>
        <w:t>, were noted.</w:t>
      </w:r>
    </w:p>
    <w:p w14:paraId="05188738" w14:textId="6028D650" w:rsidR="00CC7114" w:rsidRDefault="00CC7114" w:rsidP="0054515E">
      <w:pPr>
        <w:pStyle w:val="ListParagraph"/>
        <w:numPr>
          <w:ilvl w:val="0"/>
          <w:numId w:val="47"/>
        </w:numPr>
        <w:spacing w:line="276" w:lineRule="auto"/>
        <w:rPr>
          <w:rFonts w:asciiTheme="minorHAnsi" w:hAnsiTheme="minorHAnsi" w:cstheme="minorHAnsi"/>
        </w:rPr>
      </w:pPr>
      <w:r>
        <w:rPr>
          <w:rFonts w:asciiTheme="minorHAnsi" w:hAnsiTheme="minorHAnsi" w:cstheme="minorHAnsi"/>
        </w:rPr>
        <w:t>Council’s Landscape Officer advised, regarding the withdrawn concept application, of the need to replace at a ratio of 2:1</w:t>
      </w:r>
      <w:r w:rsidR="00A112C8">
        <w:rPr>
          <w:rFonts w:asciiTheme="minorHAnsi" w:hAnsiTheme="minorHAnsi" w:cstheme="minorHAnsi"/>
        </w:rPr>
        <w:t>,</w:t>
      </w:r>
      <w:r>
        <w:rPr>
          <w:rFonts w:asciiTheme="minorHAnsi" w:hAnsiTheme="minorHAnsi" w:cstheme="minorHAnsi"/>
        </w:rPr>
        <w:t xml:space="preserve"> any trees</w:t>
      </w:r>
      <w:r w:rsidRPr="00CC7114">
        <w:rPr>
          <w:rFonts w:asciiTheme="minorHAnsi" w:hAnsiTheme="minorHAnsi" w:cstheme="minorHAnsi"/>
        </w:rPr>
        <w:t xml:space="preserve"> </w:t>
      </w:r>
      <w:r>
        <w:rPr>
          <w:rFonts w:asciiTheme="minorHAnsi" w:hAnsiTheme="minorHAnsi" w:cstheme="minorHAnsi"/>
        </w:rPr>
        <w:t xml:space="preserve">to be removed. Assessment regarding the current DA </w:t>
      </w:r>
      <w:r w:rsidR="00BF1732">
        <w:rPr>
          <w:rFonts w:asciiTheme="minorHAnsi" w:hAnsiTheme="minorHAnsi" w:cstheme="minorHAnsi"/>
        </w:rPr>
        <w:t xml:space="preserve">had </w:t>
      </w:r>
      <w:r>
        <w:rPr>
          <w:rFonts w:asciiTheme="minorHAnsi" w:hAnsiTheme="minorHAnsi" w:cstheme="minorHAnsi"/>
        </w:rPr>
        <w:t xml:space="preserve">not been </w:t>
      </w:r>
      <w:r w:rsidR="00A112C8">
        <w:rPr>
          <w:rFonts w:asciiTheme="minorHAnsi" w:hAnsiTheme="minorHAnsi" w:cstheme="minorHAnsi"/>
        </w:rPr>
        <w:t xml:space="preserve">provided </w:t>
      </w:r>
      <w:r w:rsidR="00BF1732">
        <w:rPr>
          <w:rFonts w:asciiTheme="minorHAnsi" w:hAnsiTheme="minorHAnsi" w:cstheme="minorHAnsi"/>
        </w:rPr>
        <w:t>at the time of the meeting</w:t>
      </w:r>
      <w:r>
        <w:rPr>
          <w:rFonts w:asciiTheme="minorHAnsi" w:hAnsiTheme="minorHAnsi" w:cstheme="minorHAnsi"/>
        </w:rPr>
        <w:t>.</w:t>
      </w:r>
    </w:p>
    <w:p w14:paraId="6B5FDB76" w14:textId="19B2B6B2" w:rsidR="00CC7114" w:rsidRPr="0054515E" w:rsidRDefault="00CC7114" w:rsidP="0054515E">
      <w:pPr>
        <w:pStyle w:val="ListParagraph"/>
        <w:numPr>
          <w:ilvl w:val="0"/>
          <w:numId w:val="47"/>
        </w:numPr>
        <w:spacing w:line="276" w:lineRule="auto"/>
        <w:rPr>
          <w:rFonts w:asciiTheme="minorHAnsi" w:hAnsiTheme="minorHAnsi" w:cstheme="minorHAnsi"/>
        </w:rPr>
      </w:pPr>
      <w:r>
        <w:rPr>
          <w:rFonts w:asciiTheme="minorHAnsi" w:hAnsiTheme="minorHAnsi" w:cstheme="minorHAnsi"/>
        </w:rPr>
        <w:t>The relationship of street trees and proposed awnings was questioned.</w:t>
      </w:r>
    </w:p>
    <w:p w14:paraId="5670210C" w14:textId="256F4520" w:rsidR="00BB22F3" w:rsidRDefault="00BB22F3" w:rsidP="00803FC5">
      <w:pPr>
        <w:pStyle w:val="ListParagraph"/>
        <w:numPr>
          <w:ilvl w:val="0"/>
          <w:numId w:val="39"/>
        </w:numPr>
        <w:spacing w:line="276" w:lineRule="auto"/>
        <w:rPr>
          <w:rFonts w:asciiTheme="minorHAnsi" w:hAnsiTheme="minorHAnsi" w:cstheme="minorHAnsi"/>
          <w:u w:val="single"/>
        </w:rPr>
      </w:pPr>
      <w:r w:rsidRPr="0054515E">
        <w:rPr>
          <w:rFonts w:asciiTheme="minorHAnsi" w:hAnsiTheme="minorHAnsi" w:cstheme="minorHAnsi"/>
          <w:u w:val="single"/>
        </w:rPr>
        <w:t>Communal open spaces</w:t>
      </w:r>
    </w:p>
    <w:p w14:paraId="4EEA66CC" w14:textId="0FA9BD26" w:rsidR="00BB22F3" w:rsidRPr="00562059" w:rsidRDefault="00BB22F3" w:rsidP="00D543AB">
      <w:pPr>
        <w:pStyle w:val="ListParagraph"/>
        <w:numPr>
          <w:ilvl w:val="0"/>
          <w:numId w:val="39"/>
        </w:numPr>
        <w:spacing w:line="276" w:lineRule="auto"/>
        <w:rPr>
          <w:rFonts w:asciiTheme="minorHAnsi" w:hAnsiTheme="minorHAnsi" w:cstheme="minorHAnsi"/>
          <w:u w:val="single"/>
        </w:rPr>
      </w:pPr>
      <w:r w:rsidRPr="00562059">
        <w:rPr>
          <w:rFonts w:asciiTheme="minorHAnsi" w:hAnsiTheme="minorHAnsi" w:cstheme="minorHAnsi"/>
          <w:u w:val="single"/>
        </w:rPr>
        <w:t>Deep soil</w:t>
      </w:r>
    </w:p>
    <w:p w14:paraId="7DCA0F8D" w14:textId="2752AEC5" w:rsidR="00BB22F3" w:rsidRPr="00562059" w:rsidRDefault="00B27968" w:rsidP="00D543AB">
      <w:pPr>
        <w:pStyle w:val="ListParagraph"/>
        <w:numPr>
          <w:ilvl w:val="0"/>
          <w:numId w:val="39"/>
        </w:numPr>
        <w:spacing w:line="276" w:lineRule="auto"/>
        <w:rPr>
          <w:rFonts w:asciiTheme="minorHAnsi" w:hAnsiTheme="minorHAnsi" w:cstheme="minorHAnsi"/>
          <w:u w:val="single"/>
        </w:rPr>
      </w:pPr>
      <w:r w:rsidRPr="00562059">
        <w:rPr>
          <w:rFonts w:asciiTheme="minorHAnsi" w:hAnsiTheme="minorHAnsi" w:cstheme="minorHAnsi"/>
          <w:u w:val="single"/>
        </w:rPr>
        <w:t>Planting on structures</w:t>
      </w:r>
    </w:p>
    <w:p w14:paraId="2A07896B" w14:textId="4891EB2B" w:rsidR="00DA5BD2" w:rsidRDefault="00DA5BD2" w:rsidP="00D543AB">
      <w:pPr>
        <w:pStyle w:val="ListParagraph"/>
        <w:numPr>
          <w:ilvl w:val="0"/>
          <w:numId w:val="39"/>
        </w:numPr>
        <w:spacing w:line="276" w:lineRule="auto"/>
        <w:rPr>
          <w:rFonts w:asciiTheme="minorHAnsi" w:hAnsiTheme="minorHAnsi" w:cstheme="minorHAnsi"/>
          <w:u w:val="single"/>
        </w:rPr>
      </w:pPr>
      <w:r w:rsidRPr="00562059">
        <w:rPr>
          <w:rFonts w:asciiTheme="minorHAnsi" w:hAnsiTheme="minorHAnsi" w:cstheme="minorHAnsi"/>
          <w:u w:val="single"/>
        </w:rPr>
        <w:t>Maintenance</w:t>
      </w:r>
    </w:p>
    <w:p w14:paraId="20F7A7D7" w14:textId="2CC2163E" w:rsidR="00B61142" w:rsidRPr="00B61142" w:rsidRDefault="00B61142" w:rsidP="00B61142">
      <w:pPr>
        <w:pStyle w:val="ListParagraph"/>
        <w:numPr>
          <w:ilvl w:val="0"/>
          <w:numId w:val="47"/>
        </w:numPr>
        <w:spacing w:line="276" w:lineRule="auto"/>
        <w:rPr>
          <w:rFonts w:asciiTheme="minorHAnsi" w:hAnsiTheme="minorHAnsi" w:cstheme="minorHAnsi"/>
        </w:rPr>
      </w:pPr>
      <w:r>
        <w:rPr>
          <w:rFonts w:asciiTheme="minorHAnsi" w:hAnsiTheme="minorHAnsi" w:cstheme="minorHAnsi"/>
        </w:rPr>
        <w:t>Items b), c), d) and e) were not discussed.</w:t>
      </w:r>
    </w:p>
    <w:p w14:paraId="2367023A" w14:textId="41CD25AA" w:rsidR="00F64911" w:rsidRPr="00562059" w:rsidRDefault="00F64911" w:rsidP="00F61D50">
      <w:pPr>
        <w:spacing w:line="276" w:lineRule="auto"/>
        <w:rPr>
          <w:rFonts w:asciiTheme="minorHAnsi" w:hAnsiTheme="minorHAnsi" w:cstheme="minorHAnsi"/>
          <w:b/>
          <w:bCs/>
          <w:sz w:val="22"/>
          <w:szCs w:val="22"/>
        </w:rPr>
      </w:pPr>
    </w:p>
    <w:p w14:paraId="762AC63E" w14:textId="5A6EFF6A" w:rsidR="00F64911" w:rsidRPr="00562059" w:rsidRDefault="00F64911" w:rsidP="00F61D50">
      <w:pPr>
        <w:spacing w:line="276" w:lineRule="auto"/>
        <w:rPr>
          <w:rFonts w:asciiTheme="minorHAnsi" w:hAnsiTheme="minorHAnsi" w:cstheme="minorHAnsi"/>
          <w:b/>
          <w:bCs/>
          <w:sz w:val="22"/>
          <w:szCs w:val="22"/>
        </w:rPr>
      </w:pPr>
      <w:r w:rsidRPr="00562059">
        <w:rPr>
          <w:rFonts w:asciiTheme="minorHAnsi" w:hAnsiTheme="minorHAnsi" w:cstheme="minorHAnsi"/>
          <w:b/>
          <w:bCs/>
          <w:sz w:val="22"/>
          <w:szCs w:val="22"/>
        </w:rPr>
        <w:t xml:space="preserve">Principle 6:  </w:t>
      </w:r>
      <w:r w:rsidR="0085258D" w:rsidRPr="00562059">
        <w:rPr>
          <w:rFonts w:asciiTheme="minorHAnsi" w:hAnsiTheme="minorHAnsi" w:cstheme="minorHAnsi"/>
          <w:b/>
          <w:bCs/>
          <w:sz w:val="22"/>
          <w:szCs w:val="22"/>
        </w:rPr>
        <w:t xml:space="preserve">Building </w:t>
      </w:r>
      <w:r w:rsidR="001F2947" w:rsidRPr="00562059">
        <w:rPr>
          <w:rFonts w:asciiTheme="minorHAnsi" w:hAnsiTheme="minorHAnsi" w:cstheme="minorHAnsi"/>
          <w:b/>
          <w:bCs/>
          <w:sz w:val="22"/>
          <w:szCs w:val="22"/>
        </w:rPr>
        <w:t>configuration</w:t>
      </w:r>
      <w:r w:rsidR="0085258D" w:rsidRPr="00562059">
        <w:rPr>
          <w:rFonts w:asciiTheme="minorHAnsi" w:hAnsiTheme="minorHAnsi" w:cstheme="minorHAnsi"/>
          <w:b/>
          <w:bCs/>
          <w:sz w:val="22"/>
          <w:szCs w:val="22"/>
        </w:rPr>
        <w:t>, planning, and amenity</w:t>
      </w:r>
    </w:p>
    <w:p w14:paraId="13A8F090" w14:textId="010665B3" w:rsidR="00F64911" w:rsidRDefault="00B27968" w:rsidP="00D543AB">
      <w:pPr>
        <w:pStyle w:val="ListParagraph"/>
        <w:numPr>
          <w:ilvl w:val="0"/>
          <w:numId w:val="40"/>
        </w:numPr>
        <w:spacing w:line="276" w:lineRule="auto"/>
        <w:rPr>
          <w:rFonts w:asciiTheme="minorHAnsi" w:hAnsiTheme="minorHAnsi" w:cstheme="minorHAnsi"/>
          <w:u w:val="single"/>
        </w:rPr>
      </w:pPr>
      <w:r w:rsidRPr="00562059">
        <w:rPr>
          <w:rFonts w:asciiTheme="minorHAnsi" w:hAnsiTheme="minorHAnsi" w:cstheme="minorHAnsi"/>
          <w:u w:val="single"/>
        </w:rPr>
        <w:t xml:space="preserve">Configuration and </w:t>
      </w:r>
      <w:r w:rsidR="00DC68FA" w:rsidRPr="00562059">
        <w:rPr>
          <w:rFonts w:asciiTheme="minorHAnsi" w:hAnsiTheme="minorHAnsi" w:cstheme="minorHAnsi"/>
          <w:u w:val="single"/>
        </w:rPr>
        <w:t>p</w:t>
      </w:r>
      <w:r w:rsidRPr="00562059">
        <w:rPr>
          <w:rFonts w:asciiTheme="minorHAnsi" w:hAnsiTheme="minorHAnsi" w:cstheme="minorHAnsi"/>
          <w:u w:val="single"/>
        </w:rPr>
        <w:t>lanning</w:t>
      </w:r>
    </w:p>
    <w:p w14:paraId="6D7843A4" w14:textId="13C272B3" w:rsidR="000A2B6F" w:rsidRDefault="000A2B6F" w:rsidP="000A2B6F">
      <w:pPr>
        <w:pStyle w:val="ListParagraph"/>
        <w:numPr>
          <w:ilvl w:val="0"/>
          <w:numId w:val="47"/>
        </w:numPr>
        <w:spacing w:line="276" w:lineRule="auto"/>
        <w:rPr>
          <w:rFonts w:asciiTheme="minorHAnsi" w:hAnsiTheme="minorHAnsi" w:cstheme="minorHAnsi"/>
        </w:rPr>
      </w:pPr>
      <w:r>
        <w:rPr>
          <w:rFonts w:asciiTheme="minorHAnsi" w:hAnsiTheme="minorHAnsi" w:cstheme="minorHAnsi"/>
        </w:rPr>
        <w:t>The applicant advised alternative layouts of core and lettable space had been considered, noting site constraints and No88’s core location on the site’s southern boundary.</w:t>
      </w:r>
    </w:p>
    <w:p w14:paraId="25B6F167" w14:textId="43A2DAE6" w:rsidR="000A2B6F" w:rsidRPr="000A2B6F" w:rsidRDefault="000A2B6F" w:rsidP="000A2B6F">
      <w:pPr>
        <w:pStyle w:val="ListParagraph"/>
        <w:numPr>
          <w:ilvl w:val="0"/>
          <w:numId w:val="47"/>
        </w:numPr>
        <w:spacing w:line="276" w:lineRule="auto"/>
        <w:rPr>
          <w:rFonts w:asciiTheme="minorHAnsi" w:hAnsiTheme="minorHAnsi" w:cstheme="minorHAnsi"/>
        </w:rPr>
      </w:pPr>
      <w:r>
        <w:rPr>
          <w:rFonts w:asciiTheme="minorHAnsi" w:hAnsiTheme="minorHAnsi" w:cstheme="minorHAnsi"/>
        </w:rPr>
        <w:t xml:space="preserve">The fire stairs </w:t>
      </w:r>
      <w:proofErr w:type="gramStart"/>
      <w:r>
        <w:rPr>
          <w:rFonts w:asciiTheme="minorHAnsi" w:hAnsiTheme="minorHAnsi" w:cstheme="minorHAnsi"/>
        </w:rPr>
        <w:t>are located in</w:t>
      </w:r>
      <w:proofErr w:type="gramEnd"/>
      <w:r>
        <w:rPr>
          <w:rFonts w:asciiTheme="minorHAnsi" w:hAnsiTheme="minorHAnsi" w:cstheme="minorHAnsi"/>
        </w:rPr>
        <w:t xml:space="preserve"> the south-western corner, to </w:t>
      </w:r>
      <w:r w:rsidR="000D1060">
        <w:rPr>
          <w:rFonts w:asciiTheme="minorHAnsi" w:hAnsiTheme="minorHAnsi" w:cstheme="minorHAnsi"/>
        </w:rPr>
        <w:t>optimise</w:t>
      </w:r>
      <w:r>
        <w:rPr>
          <w:rFonts w:asciiTheme="minorHAnsi" w:hAnsiTheme="minorHAnsi" w:cstheme="minorHAnsi"/>
        </w:rPr>
        <w:t xml:space="preserve"> </w:t>
      </w:r>
      <w:r w:rsidR="000D1060">
        <w:rPr>
          <w:rFonts w:asciiTheme="minorHAnsi" w:hAnsiTheme="minorHAnsi" w:cstheme="minorHAnsi"/>
        </w:rPr>
        <w:t xml:space="preserve">the openness of the building to Little Spring </w:t>
      </w:r>
      <w:r w:rsidR="000D1060" w:rsidRPr="000C4FE8">
        <w:rPr>
          <w:rFonts w:asciiTheme="minorHAnsi" w:hAnsiTheme="minorHAnsi" w:cstheme="minorHAnsi"/>
        </w:rPr>
        <w:t>Street</w:t>
      </w:r>
      <w:r w:rsidR="0078229B" w:rsidRPr="000C4FE8">
        <w:rPr>
          <w:rFonts w:asciiTheme="minorHAnsi" w:hAnsiTheme="minorHAnsi" w:cstheme="minorHAnsi"/>
        </w:rPr>
        <w:t>, which was commended</w:t>
      </w:r>
      <w:r w:rsidR="000D1060" w:rsidRPr="000C4FE8">
        <w:rPr>
          <w:rFonts w:asciiTheme="minorHAnsi" w:hAnsiTheme="minorHAnsi" w:cstheme="minorHAnsi"/>
        </w:rPr>
        <w:t>.</w:t>
      </w:r>
    </w:p>
    <w:p w14:paraId="40EC9CDC" w14:textId="7B2CFFA5" w:rsidR="00DC68FA" w:rsidRDefault="00DC68FA" w:rsidP="00D543AB">
      <w:pPr>
        <w:pStyle w:val="ListParagraph"/>
        <w:numPr>
          <w:ilvl w:val="0"/>
          <w:numId w:val="40"/>
        </w:numPr>
        <w:spacing w:line="276" w:lineRule="auto"/>
        <w:rPr>
          <w:rFonts w:asciiTheme="minorHAnsi" w:hAnsiTheme="minorHAnsi" w:cstheme="minorHAnsi"/>
          <w:u w:val="single"/>
        </w:rPr>
      </w:pPr>
      <w:r w:rsidRPr="00562059">
        <w:rPr>
          <w:rFonts w:asciiTheme="minorHAnsi" w:hAnsiTheme="minorHAnsi" w:cstheme="minorHAnsi"/>
          <w:u w:val="single"/>
        </w:rPr>
        <w:t>Apartment size and layout</w:t>
      </w:r>
    </w:p>
    <w:p w14:paraId="08585C06" w14:textId="58272847" w:rsidR="00B61142" w:rsidRPr="00B61142" w:rsidRDefault="00B61142" w:rsidP="00B61142">
      <w:pPr>
        <w:pStyle w:val="ListParagraph"/>
        <w:numPr>
          <w:ilvl w:val="0"/>
          <w:numId w:val="47"/>
        </w:numPr>
        <w:spacing w:line="276" w:lineRule="auto"/>
        <w:rPr>
          <w:rFonts w:asciiTheme="minorHAnsi" w:hAnsiTheme="minorHAnsi" w:cstheme="minorHAnsi"/>
        </w:rPr>
      </w:pPr>
      <w:r>
        <w:rPr>
          <w:rFonts w:asciiTheme="minorHAnsi" w:hAnsiTheme="minorHAnsi" w:cstheme="minorHAnsi"/>
        </w:rPr>
        <w:t>Not relevant.</w:t>
      </w:r>
    </w:p>
    <w:p w14:paraId="35998CC6" w14:textId="714106D4" w:rsidR="00F3031D" w:rsidRDefault="00F3031D" w:rsidP="00D543AB">
      <w:pPr>
        <w:pStyle w:val="ListParagraph"/>
        <w:numPr>
          <w:ilvl w:val="0"/>
          <w:numId w:val="40"/>
        </w:numPr>
        <w:spacing w:line="276" w:lineRule="auto"/>
        <w:rPr>
          <w:rFonts w:asciiTheme="minorHAnsi" w:hAnsiTheme="minorHAnsi" w:cstheme="minorHAnsi"/>
          <w:u w:val="single"/>
        </w:rPr>
      </w:pPr>
      <w:r w:rsidRPr="00562059">
        <w:rPr>
          <w:rFonts w:asciiTheme="minorHAnsi" w:hAnsiTheme="minorHAnsi" w:cstheme="minorHAnsi"/>
          <w:u w:val="single"/>
        </w:rPr>
        <w:t>Pedestrian access and entries</w:t>
      </w:r>
    </w:p>
    <w:p w14:paraId="66AFE774" w14:textId="76E9334D" w:rsidR="00B61142" w:rsidRPr="00B61142" w:rsidRDefault="00B61142" w:rsidP="00B61142">
      <w:pPr>
        <w:pStyle w:val="ListParagraph"/>
        <w:numPr>
          <w:ilvl w:val="1"/>
          <w:numId w:val="40"/>
        </w:numPr>
        <w:spacing w:line="276" w:lineRule="auto"/>
        <w:rPr>
          <w:rFonts w:asciiTheme="minorHAnsi" w:hAnsiTheme="minorHAnsi" w:cstheme="minorHAnsi"/>
        </w:rPr>
      </w:pPr>
      <w:proofErr w:type="gramStart"/>
      <w:r w:rsidRPr="00B61142">
        <w:rPr>
          <w:rFonts w:asciiTheme="minorHAnsi" w:hAnsiTheme="minorHAnsi" w:cstheme="minorHAnsi"/>
        </w:rPr>
        <w:t>Again</w:t>
      </w:r>
      <w:proofErr w:type="gramEnd"/>
      <w:r w:rsidRPr="00B61142">
        <w:rPr>
          <w:rFonts w:asciiTheme="minorHAnsi" w:hAnsiTheme="minorHAnsi" w:cstheme="minorHAnsi"/>
        </w:rPr>
        <w:t xml:space="preserve"> the panel concluded this to be a strength of the project, </w:t>
      </w:r>
      <w:r w:rsidR="008D4CFF">
        <w:rPr>
          <w:rFonts w:asciiTheme="minorHAnsi" w:hAnsiTheme="minorHAnsi" w:cstheme="minorHAnsi"/>
        </w:rPr>
        <w:t xml:space="preserve">with </w:t>
      </w:r>
      <w:r w:rsidRPr="00B61142">
        <w:rPr>
          <w:rFonts w:asciiTheme="minorHAnsi" w:hAnsiTheme="minorHAnsi" w:cstheme="minorHAnsi"/>
        </w:rPr>
        <w:t>the integration of levels throughout a highly-functioning ground plane.</w:t>
      </w:r>
    </w:p>
    <w:p w14:paraId="373F1B0D" w14:textId="67F8ACDB" w:rsidR="00ED2F14" w:rsidRDefault="00ED2F14" w:rsidP="00D543AB">
      <w:pPr>
        <w:pStyle w:val="ListParagraph"/>
        <w:numPr>
          <w:ilvl w:val="0"/>
          <w:numId w:val="40"/>
        </w:numPr>
        <w:spacing w:line="276" w:lineRule="auto"/>
        <w:rPr>
          <w:rFonts w:asciiTheme="minorHAnsi" w:hAnsiTheme="minorHAnsi" w:cstheme="minorHAnsi"/>
          <w:u w:val="single"/>
        </w:rPr>
      </w:pPr>
      <w:r w:rsidRPr="00562059">
        <w:rPr>
          <w:rFonts w:asciiTheme="minorHAnsi" w:hAnsiTheme="minorHAnsi" w:cstheme="minorHAnsi"/>
          <w:u w:val="single"/>
        </w:rPr>
        <w:t>Awnings</w:t>
      </w:r>
    </w:p>
    <w:p w14:paraId="4A0C4D16" w14:textId="0BD55219" w:rsidR="0060562B" w:rsidRPr="00202EA5" w:rsidRDefault="0060562B" w:rsidP="0060562B">
      <w:pPr>
        <w:pStyle w:val="ListParagraph"/>
        <w:numPr>
          <w:ilvl w:val="0"/>
          <w:numId w:val="47"/>
        </w:numPr>
        <w:spacing w:line="276" w:lineRule="auto"/>
        <w:rPr>
          <w:rFonts w:asciiTheme="minorHAnsi" w:hAnsiTheme="minorHAnsi" w:cstheme="minorHAnsi"/>
        </w:rPr>
      </w:pPr>
      <w:r w:rsidRPr="00202EA5">
        <w:rPr>
          <w:rFonts w:asciiTheme="minorHAnsi" w:hAnsiTheme="minorHAnsi" w:cstheme="minorHAnsi"/>
        </w:rPr>
        <w:t>Awnings over the laneway and to the corner of the lane and Walker Street are too high to provide adequate weather protection.</w:t>
      </w:r>
      <w:r w:rsidR="00202EA5">
        <w:rPr>
          <w:rFonts w:asciiTheme="minorHAnsi" w:hAnsiTheme="minorHAnsi" w:cstheme="minorHAnsi"/>
        </w:rPr>
        <w:t xml:space="preserve"> </w:t>
      </w:r>
    </w:p>
    <w:p w14:paraId="6B68C4E7" w14:textId="5092DB84" w:rsidR="0060562B" w:rsidRDefault="0060562B" w:rsidP="0060562B">
      <w:pPr>
        <w:pStyle w:val="ListParagraph"/>
        <w:numPr>
          <w:ilvl w:val="0"/>
          <w:numId w:val="47"/>
        </w:numPr>
        <w:spacing w:line="276" w:lineRule="auto"/>
        <w:rPr>
          <w:rFonts w:asciiTheme="minorHAnsi" w:hAnsiTheme="minorHAnsi" w:cstheme="minorHAnsi"/>
        </w:rPr>
      </w:pPr>
      <w:r w:rsidRPr="00202EA5">
        <w:rPr>
          <w:rFonts w:asciiTheme="minorHAnsi" w:hAnsiTheme="minorHAnsi" w:cstheme="minorHAnsi"/>
        </w:rPr>
        <w:t xml:space="preserve">The applicant countered, stating the awning </w:t>
      </w:r>
      <w:r w:rsidR="00202EA5" w:rsidRPr="00202EA5">
        <w:rPr>
          <w:rFonts w:asciiTheme="minorHAnsi" w:hAnsiTheme="minorHAnsi" w:cstheme="minorHAnsi"/>
        </w:rPr>
        <w:t xml:space="preserve">height </w:t>
      </w:r>
      <w:r w:rsidRPr="00202EA5">
        <w:rPr>
          <w:rFonts w:asciiTheme="minorHAnsi" w:hAnsiTheme="minorHAnsi" w:cstheme="minorHAnsi"/>
        </w:rPr>
        <w:t xml:space="preserve">location (up to </w:t>
      </w:r>
      <w:r w:rsidR="00202EA5" w:rsidRPr="00202EA5">
        <w:rPr>
          <w:rFonts w:asciiTheme="minorHAnsi" w:hAnsiTheme="minorHAnsi" w:cstheme="minorHAnsi"/>
        </w:rPr>
        <w:t>2 storey above ground level) ‘opened</w:t>
      </w:r>
      <w:r w:rsidR="008D4CFF">
        <w:rPr>
          <w:rFonts w:asciiTheme="minorHAnsi" w:hAnsiTheme="minorHAnsi" w:cstheme="minorHAnsi"/>
        </w:rPr>
        <w:t>-</w:t>
      </w:r>
      <w:r w:rsidR="00202EA5" w:rsidRPr="00202EA5">
        <w:rPr>
          <w:rFonts w:asciiTheme="minorHAnsi" w:hAnsiTheme="minorHAnsi" w:cstheme="minorHAnsi"/>
        </w:rPr>
        <w:t>up</w:t>
      </w:r>
      <w:r w:rsidR="008D4CFF">
        <w:rPr>
          <w:rFonts w:asciiTheme="minorHAnsi" w:hAnsiTheme="minorHAnsi" w:cstheme="minorHAnsi"/>
        </w:rPr>
        <w:t>’</w:t>
      </w:r>
      <w:r w:rsidR="00202EA5" w:rsidRPr="00202EA5">
        <w:rPr>
          <w:rFonts w:asciiTheme="minorHAnsi" w:hAnsiTheme="minorHAnsi" w:cstheme="minorHAnsi"/>
        </w:rPr>
        <w:t xml:space="preserve"> the upper</w:t>
      </w:r>
      <w:r w:rsidR="00202EA5">
        <w:rPr>
          <w:rFonts w:asciiTheme="minorHAnsi" w:hAnsiTheme="minorHAnsi" w:cstheme="minorHAnsi"/>
        </w:rPr>
        <w:t xml:space="preserve"> </w:t>
      </w:r>
      <w:r w:rsidR="00202EA5" w:rsidRPr="00202EA5">
        <w:rPr>
          <w:rFonts w:asciiTheme="minorHAnsi" w:hAnsiTheme="minorHAnsi" w:cstheme="minorHAnsi"/>
        </w:rPr>
        <w:t>ground level to interact with activities at lower ground level, the latter being at the same level as the pedestrian lane.</w:t>
      </w:r>
      <w:r w:rsidR="00202EA5">
        <w:rPr>
          <w:rFonts w:asciiTheme="minorHAnsi" w:hAnsiTheme="minorHAnsi" w:cstheme="minorHAnsi"/>
        </w:rPr>
        <w:t xml:space="preserve"> The awning’s height at the Little Spring Street entrance also responded better to the steps down to the pedestrian link.</w:t>
      </w:r>
    </w:p>
    <w:p w14:paraId="597ECF8E" w14:textId="2FF74FB5" w:rsidR="00202EA5" w:rsidRPr="000C4FE8" w:rsidRDefault="00202EA5" w:rsidP="0060562B">
      <w:pPr>
        <w:pStyle w:val="ListParagraph"/>
        <w:numPr>
          <w:ilvl w:val="0"/>
          <w:numId w:val="47"/>
        </w:numPr>
        <w:spacing w:line="276" w:lineRule="auto"/>
        <w:rPr>
          <w:rFonts w:asciiTheme="minorHAnsi" w:hAnsiTheme="minorHAnsi" w:cstheme="minorHAnsi"/>
        </w:rPr>
      </w:pPr>
      <w:r w:rsidRPr="000C4FE8">
        <w:rPr>
          <w:rFonts w:asciiTheme="minorHAnsi" w:hAnsiTheme="minorHAnsi" w:cstheme="minorHAnsi"/>
        </w:rPr>
        <w:t xml:space="preserve">The Panel </w:t>
      </w:r>
      <w:r w:rsidR="008D4CFF" w:rsidRPr="000C4FE8">
        <w:rPr>
          <w:rFonts w:asciiTheme="minorHAnsi" w:hAnsiTheme="minorHAnsi" w:cstheme="minorHAnsi"/>
        </w:rPr>
        <w:t xml:space="preserve">appreciated </w:t>
      </w:r>
      <w:r w:rsidRPr="000C4FE8">
        <w:rPr>
          <w:rFonts w:asciiTheme="minorHAnsi" w:hAnsiTheme="minorHAnsi" w:cstheme="minorHAnsi"/>
        </w:rPr>
        <w:t xml:space="preserve">the applicant’s latter </w:t>
      </w:r>
      <w:r w:rsidR="00A37AD2" w:rsidRPr="000C4FE8">
        <w:rPr>
          <w:rFonts w:asciiTheme="minorHAnsi" w:hAnsiTheme="minorHAnsi" w:cstheme="minorHAnsi"/>
        </w:rPr>
        <w:t xml:space="preserve">point but considered </w:t>
      </w:r>
      <w:r w:rsidRPr="000C4FE8">
        <w:rPr>
          <w:rFonts w:asciiTheme="minorHAnsi" w:hAnsiTheme="minorHAnsi" w:cstheme="minorHAnsi"/>
        </w:rPr>
        <w:t xml:space="preserve">that the awning </w:t>
      </w:r>
      <w:r w:rsidR="00A37AD2" w:rsidRPr="000C4FE8">
        <w:rPr>
          <w:rFonts w:asciiTheme="minorHAnsi" w:hAnsiTheme="minorHAnsi" w:cstheme="minorHAnsi"/>
        </w:rPr>
        <w:t>sh</w:t>
      </w:r>
      <w:r w:rsidRPr="000C4FE8">
        <w:rPr>
          <w:rFonts w:asciiTheme="minorHAnsi" w:hAnsiTheme="minorHAnsi" w:cstheme="minorHAnsi"/>
        </w:rPr>
        <w:t>ould be lowered at the Walker Street end</w:t>
      </w:r>
      <w:r w:rsidR="00A37AD2" w:rsidRPr="000C4FE8">
        <w:rPr>
          <w:rFonts w:asciiTheme="minorHAnsi" w:hAnsiTheme="minorHAnsi" w:cstheme="minorHAnsi"/>
        </w:rPr>
        <w:t>,</w:t>
      </w:r>
      <w:r w:rsidRPr="000C4FE8">
        <w:rPr>
          <w:rFonts w:asciiTheme="minorHAnsi" w:hAnsiTheme="minorHAnsi" w:cstheme="minorHAnsi"/>
        </w:rPr>
        <w:t xml:space="preserve"> and along </w:t>
      </w:r>
      <w:r w:rsidR="00A37AD2" w:rsidRPr="000C4FE8">
        <w:rPr>
          <w:rFonts w:asciiTheme="minorHAnsi" w:hAnsiTheme="minorHAnsi" w:cstheme="minorHAnsi"/>
        </w:rPr>
        <w:t>the north</w:t>
      </w:r>
      <w:r w:rsidR="00EC0387" w:rsidRPr="000C4FE8">
        <w:rPr>
          <w:rFonts w:asciiTheme="minorHAnsi" w:hAnsiTheme="minorHAnsi" w:cstheme="minorHAnsi"/>
        </w:rPr>
        <w:t>ern</w:t>
      </w:r>
      <w:r w:rsidR="00A37AD2" w:rsidRPr="000C4FE8">
        <w:rPr>
          <w:rFonts w:asciiTheme="minorHAnsi" w:hAnsiTheme="minorHAnsi" w:cstheme="minorHAnsi"/>
        </w:rPr>
        <w:t xml:space="preserve"> end of the Walker Street </w:t>
      </w:r>
      <w:r w:rsidR="00A37AD2" w:rsidRPr="000C4FE8">
        <w:rPr>
          <w:rFonts w:asciiTheme="minorHAnsi" w:hAnsiTheme="minorHAnsi" w:cstheme="minorHAnsi"/>
        </w:rPr>
        <w:lastRenderedPageBreak/>
        <w:t>frontage</w:t>
      </w:r>
      <w:r w:rsidR="0078229B" w:rsidRPr="000C4FE8">
        <w:rPr>
          <w:rFonts w:asciiTheme="minorHAnsi" w:hAnsiTheme="minorHAnsi" w:cstheme="minorHAnsi"/>
        </w:rPr>
        <w:t>, or the façade detailing could be amended to provide additional street level weather protection below the primary awning</w:t>
      </w:r>
      <w:r w:rsidRPr="000C4FE8">
        <w:rPr>
          <w:rFonts w:asciiTheme="minorHAnsi" w:hAnsiTheme="minorHAnsi" w:cstheme="minorHAnsi"/>
        </w:rPr>
        <w:t>.</w:t>
      </w:r>
    </w:p>
    <w:p w14:paraId="533A897A" w14:textId="2F936AA2" w:rsidR="00202EA5" w:rsidRDefault="001872DA" w:rsidP="0060562B">
      <w:pPr>
        <w:pStyle w:val="ListParagraph"/>
        <w:numPr>
          <w:ilvl w:val="0"/>
          <w:numId w:val="47"/>
        </w:numPr>
        <w:spacing w:line="276" w:lineRule="auto"/>
        <w:rPr>
          <w:rFonts w:asciiTheme="minorHAnsi" w:hAnsiTheme="minorHAnsi" w:cstheme="minorHAnsi"/>
        </w:rPr>
      </w:pPr>
      <w:r>
        <w:rPr>
          <w:rFonts w:asciiTheme="minorHAnsi" w:hAnsiTheme="minorHAnsi" w:cstheme="minorHAnsi"/>
        </w:rPr>
        <w:t>The importance of c</w:t>
      </w:r>
      <w:r w:rsidR="00202EA5">
        <w:rPr>
          <w:rFonts w:asciiTheme="minorHAnsi" w:hAnsiTheme="minorHAnsi" w:cstheme="minorHAnsi"/>
        </w:rPr>
        <w:t>o-ord</w:t>
      </w:r>
      <w:r>
        <w:rPr>
          <w:rFonts w:asciiTheme="minorHAnsi" w:hAnsiTheme="minorHAnsi" w:cstheme="minorHAnsi"/>
        </w:rPr>
        <w:t>in</w:t>
      </w:r>
      <w:r w:rsidR="00202EA5">
        <w:rPr>
          <w:rFonts w:asciiTheme="minorHAnsi" w:hAnsiTheme="minorHAnsi" w:cstheme="minorHAnsi"/>
        </w:rPr>
        <w:t xml:space="preserve">ation of </w:t>
      </w:r>
      <w:r>
        <w:rPr>
          <w:rFonts w:asciiTheme="minorHAnsi" w:hAnsiTheme="minorHAnsi" w:cstheme="minorHAnsi"/>
        </w:rPr>
        <w:t xml:space="preserve">awning </w:t>
      </w:r>
      <w:r w:rsidR="00202EA5">
        <w:rPr>
          <w:rFonts w:asciiTheme="minorHAnsi" w:hAnsiTheme="minorHAnsi" w:cstheme="minorHAnsi"/>
        </w:rPr>
        <w:t xml:space="preserve">heights with </w:t>
      </w:r>
      <w:r>
        <w:rPr>
          <w:rFonts w:asciiTheme="minorHAnsi" w:hAnsiTheme="minorHAnsi" w:cstheme="minorHAnsi"/>
        </w:rPr>
        <w:t>110 Walker was agreed</w:t>
      </w:r>
      <w:r w:rsidR="00736B75">
        <w:rPr>
          <w:rFonts w:asciiTheme="minorHAnsi" w:hAnsiTheme="minorHAnsi" w:cstheme="minorHAnsi"/>
        </w:rPr>
        <w:t xml:space="preserve"> (although matching the heights was not </w:t>
      </w:r>
      <w:r w:rsidR="00736B75" w:rsidRPr="000C4FE8">
        <w:rPr>
          <w:rFonts w:asciiTheme="minorHAnsi" w:hAnsiTheme="minorHAnsi" w:cstheme="minorHAnsi"/>
        </w:rPr>
        <w:t>necessary)</w:t>
      </w:r>
      <w:r w:rsidR="0078229B" w:rsidRPr="000C4FE8">
        <w:rPr>
          <w:rFonts w:asciiTheme="minorHAnsi" w:hAnsiTheme="minorHAnsi" w:cstheme="minorHAnsi"/>
        </w:rPr>
        <w:t>, however it was noted that replication of the awning on 110 Walker Street is not desirable</w:t>
      </w:r>
      <w:r w:rsidRPr="000C4FE8">
        <w:rPr>
          <w:rFonts w:asciiTheme="minorHAnsi" w:hAnsiTheme="minorHAnsi" w:cstheme="minorHAnsi"/>
        </w:rPr>
        <w:t>.</w:t>
      </w:r>
    </w:p>
    <w:p w14:paraId="2084B414" w14:textId="3DDCA465" w:rsidR="001872DA" w:rsidRDefault="00736B75" w:rsidP="0060562B">
      <w:pPr>
        <w:pStyle w:val="ListParagraph"/>
        <w:numPr>
          <w:ilvl w:val="0"/>
          <w:numId w:val="47"/>
        </w:numPr>
        <w:spacing w:line="276" w:lineRule="auto"/>
        <w:rPr>
          <w:rFonts w:asciiTheme="minorHAnsi" w:hAnsiTheme="minorHAnsi" w:cstheme="minorHAnsi"/>
        </w:rPr>
      </w:pPr>
      <w:r>
        <w:rPr>
          <w:rFonts w:asciiTheme="minorHAnsi" w:hAnsiTheme="minorHAnsi" w:cstheme="minorHAnsi"/>
        </w:rPr>
        <w:t>Glazed d</w:t>
      </w:r>
      <w:r w:rsidR="001872DA">
        <w:rPr>
          <w:rFonts w:asciiTheme="minorHAnsi" w:hAnsiTheme="minorHAnsi" w:cstheme="minorHAnsi"/>
        </w:rPr>
        <w:t>ownturns at the ends of awnings should be considered, to improve weather protection.</w:t>
      </w:r>
    </w:p>
    <w:p w14:paraId="7BAC78D2" w14:textId="78179943" w:rsidR="001872DA" w:rsidRPr="000C4FE8" w:rsidRDefault="001872DA" w:rsidP="0060562B">
      <w:pPr>
        <w:pStyle w:val="ListParagraph"/>
        <w:numPr>
          <w:ilvl w:val="0"/>
          <w:numId w:val="47"/>
        </w:numPr>
        <w:spacing w:line="276" w:lineRule="auto"/>
        <w:rPr>
          <w:rFonts w:asciiTheme="minorHAnsi" w:hAnsiTheme="minorHAnsi" w:cstheme="minorHAnsi"/>
        </w:rPr>
      </w:pPr>
      <w:r>
        <w:rPr>
          <w:rFonts w:asciiTheme="minorHAnsi" w:hAnsiTheme="minorHAnsi" w:cstheme="minorHAnsi"/>
        </w:rPr>
        <w:t xml:space="preserve">A complete </w:t>
      </w:r>
      <w:r w:rsidRPr="00BF1732">
        <w:rPr>
          <w:rFonts w:asciiTheme="minorHAnsi" w:hAnsiTheme="minorHAnsi" w:cstheme="minorHAnsi"/>
        </w:rPr>
        <w:t xml:space="preserve">covering </w:t>
      </w:r>
      <w:r w:rsidR="00A37AD2" w:rsidRPr="00BF1732">
        <w:rPr>
          <w:rFonts w:asciiTheme="minorHAnsi" w:hAnsiTheme="minorHAnsi" w:cstheme="minorHAnsi"/>
        </w:rPr>
        <w:t xml:space="preserve">to the lane </w:t>
      </w:r>
      <w:r w:rsidRPr="00BF1732">
        <w:rPr>
          <w:rFonts w:asciiTheme="minorHAnsi" w:hAnsiTheme="minorHAnsi" w:cstheme="minorHAnsi"/>
        </w:rPr>
        <w:t xml:space="preserve">was </w:t>
      </w:r>
      <w:r w:rsidR="00A37AD2" w:rsidRPr="00BF1732">
        <w:rPr>
          <w:rFonts w:asciiTheme="minorHAnsi" w:hAnsiTheme="minorHAnsi" w:cstheme="minorHAnsi"/>
        </w:rPr>
        <w:t xml:space="preserve">an option </w:t>
      </w:r>
      <w:r w:rsidRPr="00BF1732">
        <w:rPr>
          <w:rFonts w:asciiTheme="minorHAnsi" w:hAnsiTheme="minorHAnsi" w:cstheme="minorHAnsi"/>
        </w:rPr>
        <w:t>considered</w:t>
      </w:r>
      <w:r>
        <w:rPr>
          <w:rFonts w:asciiTheme="minorHAnsi" w:hAnsiTheme="minorHAnsi" w:cstheme="minorHAnsi"/>
        </w:rPr>
        <w:t>, although not applied in the design</w:t>
      </w:r>
      <w:r w:rsidR="00BF1732">
        <w:rPr>
          <w:rFonts w:asciiTheme="minorHAnsi" w:hAnsiTheme="minorHAnsi" w:cstheme="minorHAnsi"/>
        </w:rPr>
        <w:t>,</w:t>
      </w:r>
      <w:r>
        <w:rPr>
          <w:rFonts w:asciiTheme="minorHAnsi" w:hAnsiTheme="minorHAnsi" w:cstheme="minorHAnsi"/>
        </w:rPr>
        <w:t xml:space="preserve"> noting 110 Walker approached the laneway differently, by maintaining openness to the sky</w:t>
      </w:r>
      <w:r w:rsidRPr="000C4FE8">
        <w:rPr>
          <w:rFonts w:asciiTheme="minorHAnsi" w:hAnsiTheme="minorHAnsi" w:cstheme="minorHAnsi"/>
        </w:rPr>
        <w:t>.</w:t>
      </w:r>
      <w:r w:rsidR="00A37AD2" w:rsidRPr="000C4FE8">
        <w:rPr>
          <w:rFonts w:asciiTheme="minorHAnsi" w:hAnsiTheme="minorHAnsi" w:cstheme="minorHAnsi"/>
        </w:rPr>
        <w:t xml:space="preserve"> The critical issue is for the design of the laneway awnings for both properties to be integrated to ensure that the outcome is attractive and provides good protection for pedestrians from rain and wind.</w:t>
      </w:r>
    </w:p>
    <w:p w14:paraId="1461473D" w14:textId="15D8088E" w:rsidR="00B27968" w:rsidRDefault="00F61D50" w:rsidP="00D543AB">
      <w:pPr>
        <w:pStyle w:val="ListParagraph"/>
        <w:numPr>
          <w:ilvl w:val="0"/>
          <w:numId w:val="40"/>
        </w:numPr>
        <w:spacing w:line="276" w:lineRule="auto"/>
        <w:rPr>
          <w:rFonts w:asciiTheme="minorHAnsi" w:hAnsiTheme="minorHAnsi" w:cstheme="minorHAnsi"/>
          <w:u w:val="single"/>
        </w:rPr>
      </w:pPr>
      <w:r w:rsidRPr="00562059">
        <w:rPr>
          <w:rFonts w:asciiTheme="minorHAnsi" w:hAnsiTheme="minorHAnsi" w:cstheme="minorHAnsi"/>
          <w:u w:val="single"/>
        </w:rPr>
        <w:t>Comm</w:t>
      </w:r>
      <w:r w:rsidR="00B27968" w:rsidRPr="00562059">
        <w:rPr>
          <w:rFonts w:asciiTheme="minorHAnsi" w:hAnsiTheme="minorHAnsi" w:cstheme="minorHAnsi"/>
          <w:u w:val="single"/>
        </w:rPr>
        <w:t>on circulation</w:t>
      </w:r>
    </w:p>
    <w:p w14:paraId="1BCCE649" w14:textId="7EF05E22" w:rsidR="008D4CFF" w:rsidRPr="008D4CFF" w:rsidRDefault="008D4CFF" w:rsidP="008D4CFF">
      <w:pPr>
        <w:pStyle w:val="ListParagraph"/>
        <w:numPr>
          <w:ilvl w:val="0"/>
          <w:numId w:val="47"/>
        </w:numPr>
        <w:spacing w:line="276" w:lineRule="auto"/>
        <w:rPr>
          <w:rFonts w:asciiTheme="minorHAnsi" w:hAnsiTheme="minorHAnsi" w:cstheme="minorHAnsi"/>
        </w:rPr>
      </w:pPr>
      <w:r w:rsidRPr="008D4CFF">
        <w:rPr>
          <w:rFonts w:asciiTheme="minorHAnsi" w:hAnsiTheme="minorHAnsi" w:cstheme="minorHAnsi"/>
        </w:rPr>
        <w:t>Discussed above</w:t>
      </w:r>
      <w:r>
        <w:rPr>
          <w:rFonts w:asciiTheme="minorHAnsi" w:hAnsiTheme="minorHAnsi" w:cstheme="minorHAnsi"/>
        </w:rPr>
        <w:t>, in relation to publicly accessible levels of the building</w:t>
      </w:r>
      <w:r w:rsidRPr="008D4CFF">
        <w:rPr>
          <w:rFonts w:asciiTheme="minorHAnsi" w:hAnsiTheme="minorHAnsi" w:cstheme="minorHAnsi"/>
        </w:rPr>
        <w:t>.</w:t>
      </w:r>
    </w:p>
    <w:p w14:paraId="6F3CDC9E" w14:textId="109153BC" w:rsidR="00F61D50" w:rsidRDefault="00B27968" w:rsidP="00D543AB">
      <w:pPr>
        <w:pStyle w:val="ListParagraph"/>
        <w:numPr>
          <w:ilvl w:val="0"/>
          <w:numId w:val="40"/>
        </w:numPr>
        <w:spacing w:line="276" w:lineRule="auto"/>
        <w:rPr>
          <w:rFonts w:asciiTheme="minorHAnsi" w:hAnsiTheme="minorHAnsi" w:cstheme="minorHAnsi"/>
          <w:u w:val="single"/>
        </w:rPr>
      </w:pPr>
      <w:r w:rsidRPr="00562059">
        <w:rPr>
          <w:rFonts w:asciiTheme="minorHAnsi" w:hAnsiTheme="minorHAnsi" w:cstheme="minorHAnsi"/>
          <w:u w:val="single"/>
        </w:rPr>
        <w:t>Communal spaces</w:t>
      </w:r>
    </w:p>
    <w:p w14:paraId="324614B6" w14:textId="7B0CD46D" w:rsidR="00B61142" w:rsidRPr="00B61142" w:rsidRDefault="00B61142" w:rsidP="00B61142">
      <w:pPr>
        <w:pStyle w:val="ListParagraph"/>
        <w:numPr>
          <w:ilvl w:val="0"/>
          <w:numId w:val="47"/>
        </w:numPr>
        <w:spacing w:line="276" w:lineRule="auto"/>
        <w:rPr>
          <w:rFonts w:asciiTheme="minorHAnsi" w:hAnsiTheme="minorHAnsi" w:cstheme="minorHAnsi"/>
        </w:rPr>
      </w:pPr>
      <w:r>
        <w:rPr>
          <w:rFonts w:asciiTheme="minorHAnsi" w:hAnsiTheme="minorHAnsi" w:cstheme="minorHAnsi"/>
        </w:rPr>
        <w:t>Provision of various types of spaces for different activities is considered a commendable aspect of the development, at public domain levels and at various levels of the building.</w:t>
      </w:r>
    </w:p>
    <w:p w14:paraId="4E809B1F" w14:textId="10B542C6" w:rsidR="00F61D50" w:rsidRDefault="00F61D50" w:rsidP="00D543AB">
      <w:pPr>
        <w:pStyle w:val="ListParagraph"/>
        <w:numPr>
          <w:ilvl w:val="0"/>
          <w:numId w:val="40"/>
        </w:numPr>
        <w:spacing w:line="276" w:lineRule="auto"/>
        <w:rPr>
          <w:rFonts w:asciiTheme="minorHAnsi" w:hAnsiTheme="minorHAnsi" w:cstheme="minorHAnsi"/>
          <w:u w:val="single"/>
        </w:rPr>
      </w:pPr>
      <w:r w:rsidRPr="00562059">
        <w:rPr>
          <w:rFonts w:asciiTheme="minorHAnsi" w:hAnsiTheme="minorHAnsi" w:cstheme="minorHAnsi"/>
          <w:u w:val="single"/>
        </w:rPr>
        <w:t>Private open space</w:t>
      </w:r>
      <w:r w:rsidR="00B27968" w:rsidRPr="00562059">
        <w:rPr>
          <w:rFonts w:asciiTheme="minorHAnsi" w:hAnsiTheme="minorHAnsi" w:cstheme="minorHAnsi"/>
          <w:u w:val="single"/>
        </w:rPr>
        <w:t xml:space="preserve"> and balconies</w:t>
      </w:r>
    </w:p>
    <w:p w14:paraId="7C59BBD2" w14:textId="77777777" w:rsidR="00ED2F14" w:rsidRPr="00562059" w:rsidRDefault="00ED2F14" w:rsidP="00D543AB">
      <w:pPr>
        <w:pStyle w:val="ListParagraph"/>
        <w:numPr>
          <w:ilvl w:val="0"/>
          <w:numId w:val="40"/>
        </w:numPr>
        <w:spacing w:line="276" w:lineRule="auto"/>
        <w:rPr>
          <w:rFonts w:asciiTheme="minorHAnsi" w:hAnsiTheme="minorHAnsi" w:cstheme="minorHAnsi"/>
          <w:u w:val="single"/>
        </w:rPr>
      </w:pPr>
      <w:r w:rsidRPr="00562059">
        <w:rPr>
          <w:rFonts w:asciiTheme="minorHAnsi" w:hAnsiTheme="minorHAnsi" w:cstheme="minorHAnsi"/>
          <w:u w:val="single"/>
        </w:rPr>
        <w:t>Ceiling heights</w:t>
      </w:r>
    </w:p>
    <w:p w14:paraId="19875955" w14:textId="77777777" w:rsidR="00ED2F14" w:rsidRPr="00562059" w:rsidRDefault="00ED2F14" w:rsidP="00D543AB">
      <w:pPr>
        <w:pStyle w:val="ListParagraph"/>
        <w:numPr>
          <w:ilvl w:val="0"/>
          <w:numId w:val="40"/>
        </w:numPr>
        <w:spacing w:line="276" w:lineRule="auto"/>
        <w:rPr>
          <w:rFonts w:asciiTheme="minorHAnsi" w:hAnsiTheme="minorHAnsi" w:cstheme="minorHAnsi"/>
          <w:u w:val="single"/>
        </w:rPr>
      </w:pPr>
      <w:r w:rsidRPr="00562059">
        <w:rPr>
          <w:rFonts w:asciiTheme="minorHAnsi" w:hAnsiTheme="minorHAnsi" w:cstheme="minorHAnsi"/>
          <w:u w:val="single"/>
        </w:rPr>
        <w:t>Subterranean spaces and excavation</w:t>
      </w:r>
    </w:p>
    <w:p w14:paraId="787AD709" w14:textId="714060CB" w:rsidR="00ED2F14" w:rsidRPr="00562059" w:rsidRDefault="00ED2F14" w:rsidP="00D543AB">
      <w:pPr>
        <w:pStyle w:val="ListParagraph"/>
        <w:numPr>
          <w:ilvl w:val="0"/>
          <w:numId w:val="40"/>
        </w:numPr>
        <w:spacing w:line="276" w:lineRule="auto"/>
        <w:rPr>
          <w:rFonts w:asciiTheme="minorHAnsi" w:hAnsiTheme="minorHAnsi" w:cstheme="minorHAnsi"/>
          <w:u w:val="single"/>
        </w:rPr>
      </w:pPr>
      <w:r w:rsidRPr="00562059">
        <w:rPr>
          <w:rFonts w:asciiTheme="minorHAnsi" w:hAnsiTheme="minorHAnsi" w:cstheme="minorHAnsi"/>
          <w:u w:val="single"/>
        </w:rPr>
        <w:t>Ground floor/podium level apartments</w:t>
      </w:r>
    </w:p>
    <w:p w14:paraId="5D1B8666" w14:textId="3DC3ED12" w:rsidR="00ED2F14" w:rsidRPr="00562059" w:rsidRDefault="005D152B" w:rsidP="00D543AB">
      <w:pPr>
        <w:pStyle w:val="ListParagraph"/>
        <w:numPr>
          <w:ilvl w:val="0"/>
          <w:numId w:val="40"/>
        </w:numPr>
        <w:spacing w:line="276" w:lineRule="auto"/>
        <w:rPr>
          <w:rFonts w:asciiTheme="minorHAnsi" w:hAnsiTheme="minorHAnsi" w:cstheme="minorHAnsi"/>
          <w:u w:val="single"/>
        </w:rPr>
      </w:pPr>
      <w:r>
        <w:rPr>
          <w:rFonts w:asciiTheme="minorHAnsi" w:hAnsiTheme="minorHAnsi" w:cstheme="minorHAnsi"/>
          <w:u w:val="single"/>
        </w:rPr>
        <w:t>R</w:t>
      </w:r>
      <w:r w:rsidR="00ED2F14" w:rsidRPr="00562059">
        <w:rPr>
          <w:rFonts w:asciiTheme="minorHAnsi" w:hAnsiTheme="minorHAnsi" w:cstheme="minorHAnsi"/>
          <w:u w:val="single"/>
        </w:rPr>
        <w:t>oof design</w:t>
      </w:r>
    </w:p>
    <w:p w14:paraId="0CF3AFFD" w14:textId="2A225822" w:rsidR="005D152B" w:rsidRPr="005D152B" w:rsidRDefault="00ED2F14" w:rsidP="005D152B">
      <w:pPr>
        <w:pStyle w:val="ListParagraph"/>
        <w:numPr>
          <w:ilvl w:val="0"/>
          <w:numId w:val="40"/>
        </w:numPr>
        <w:spacing w:line="276" w:lineRule="auto"/>
        <w:rPr>
          <w:rFonts w:asciiTheme="minorHAnsi" w:hAnsiTheme="minorHAnsi" w:cstheme="minorHAnsi"/>
          <w:u w:val="single"/>
        </w:rPr>
      </w:pPr>
      <w:r w:rsidRPr="00562059">
        <w:rPr>
          <w:rFonts w:asciiTheme="minorHAnsi" w:hAnsiTheme="minorHAnsi" w:cstheme="minorHAnsi"/>
          <w:u w:val="single"/>
        </w:rPr>
        <w:t>Vehicle access and p</w:t>
      </w:r>
      <w:r w:rsidR="00BB22F3" w:rsidRPr="00562059">
        <w:rPr>
          <w:rFonts w:asciiTheme="minorHAnsi" w:hAnsiTheme="minorHAnsi" w:cstheme="minorHAnsi"/>
          <w:u w:val="single"/>
        </w:rPr>
        <w:t xml:space="preserve">arking </w:t>
      </w:r>
    </w:p>
    <w:p w14:paraId="0D0515FB" w14:textId="7A9B3083" w:rsidR="00BB22F3" w:rsidRPr="00562059" w:rsidRDefault="00F3031D" w:rsidP="00D543AB">
      <w:pPr>
        <w:pStyle w:val="ListParagraph"/>
        <w:numPr>
          <w:ilvl w:val="0"/>
          <w:numId w:val="40"/>
        </w:numPr>
        <w:spacing w:line="276" w:lineRule="auto"/>
        <w:rPr>
          <w:rFonts w:asciiTheme="minorHAnsi" w:hAnsiTheme="minorHAnsi" w:cstheme="minorHAnsi"/>
          <w:u w:val="single"/>
        </w:rPr>
      </w:pPr>
      <w:r w:rsidRPr="00562059">
        <w:rPr>
          <w:rFonts w:asciiTheme="minorHAnsi" w:hAnsiTheme="minorHAnsi" w:cstheme="minorHAnsi"/>
          <w:u w:val="single"/>
        </w:rPr>
        <w:t>Waste management</w:t>
      </w:r>
    </w:p>
    <w:p w14:paraId="6B3EF091" w14:textId="2EA11D8F" w:rsidR="00F3031D" w:rsidRPr="00562059" w:rsidRDefault="00F3031D" w:rsidP="00D543AB">
      <w:pPr>
        <w:pStyle w:val="ListParagraph"/>
        <w:numPr>
          <w:ilvl w:val="0"/>
          <w:numId w:val="40"/>
        </w:numPr>
        <w:spacing w:line="276" w:lineRule="auto"/>
        <w:rPr>
          <w:rFonts w:asciiTheme="minorHAnsi" w:hAnsiTheme="minorHAnsi" w:cstheme="minorHAnsi"/>
          <w:u w:val="single"/>
        </w:rPr>
      </w:pPr>
      <w:r w:rsidRPr="00562059">
        <w:rPr>
          <w:rFonts w:asciiTheme="minorHAnsi" w:hAnsiTheme="minorHAnsi" w:cstheme="minorHAnsi"/>
          <w:u w:val="single"/>
        </w:rPr>
        <w:t>Ancillary spaces</w:t>
      </w:r>
    </w:p>
    <w:p w14:paraId="58A3DB43" w14:textId="72000406" w:rsidR="00F3031D" w:rsidRPr="00562059" w:rsidRDefault="00F3031D" w:rsidP="00D543AB">
      <w:pPr>
        <w:pStyle w:val="ListParagraph"/>
        <w:numPr>
          <w:ilvl w:val="0"/>
          <w:numId w:val="40"/>
        </w:numPr>
        <w:spacing w:line="276" w:lineRule="auto"/>
        <w:rPr>
          <w:rFonts w:asciiTheme="minorHAnsi" w:hAnsiTheme="minorHAnsi" w:cstheme="minorHAnsi"/>
          <w:u w:val="single"/>
        </w:rPr>
      </w:pPr>
      <w:r w:rsidRPr="00562059">
        <w:rPr>
          <w:rFonts w:asciiTheme="minorHAnsi" w:hAnsiTheme="minorHAnsi" w:cstheme="minorHAnsi"/>
          <w:u w:val="single"/>
        </w:rPr>
        <w:t>Utilities</w:t>
      </w:r>
      <w:r w:rsidR="00ED2F14" w:rsidRPr="00562059">
        <w:rPr>
          <w:rFonts w:asciiTheme="minorHAnsi" w:hAnsiTheme="minorHAnsi" w:cstheme="minorHAnsi"/>
          <w:u w:val="single"/>
        </w:rPr>
        <w:t>/ Building services</w:t>
      </w:r>
    </w:p>
    <w:p w14:paraId="588CD8CD" w14:textId="77D3035E" w:rsidR="00DC68FA" w:rsidRPr="00562059" w:rsidRDefault="00DC68FA" w:rsidP="00D543AB">
      <w:pPr>
        <w:pStyle w:val="ListParagraph"/>
        <w:numPr>
          <w:ilvl w:val="0"/>
          <w:numId w:val="40"/>
        </w:numPr>
        <w:spacing w:line="276" w:lineRule="auto"/>
        <w:rPr>
          <w:rFonts w:asciiTheme="minorHAnsi" w:hAnsiTheme="minorHAnsi" w:cstheme="minorHAnsi"/>
          <w:u w:val="single"/>
        </w:rPr>
      </w:pPr>
      <w:r w:rsidRPr="00562059">
        <w:rPr>
          <w:rFonts w:asciiTheme="minorHAnsi" w:hAnsiTheme="minorHAnsi" w:cstheme="minorHAnsi"/>
          <w:u w:val="single"/>
        </w:rPr>
        <w:t>Visual Privacy</w:t>
      </w:r>
    </w:p>
    <w:p w14:paraId="753533F2" w14:textId="6223FEA8" w:rsidR="00DC68FA" w:rsidRDefault="00DC68FA" w:rsidP="00D543AB">
      <w:pPr>
        <w:pStyle w:val="ListParagraph"/>
        <w:numPr>
          <w:ilvl w:val="0"/>
          <w:numId w:val="40"/>
        </w:numPr>
        <w:spacing w:line="276" w:lineRule="auto"/>
        <w:rPr>
          <w:rFonts w:asciiTheme="minorHAnsi" w:hAnsiTheme="minorHAnsi" w:cstheme="minorHAnsi"/>
          <w:u w:val="single"/>
        </w:rPr>
      </w:pPr>
      <w:r w:rsidRPr="00562059">
        <w:rPr>
          <w:rFonts w:asciiTheme="minorHAnsi" w:hAnsiTheme="minorHAnsi" w:cstheme="minorHAnsi"/>
          <w:u w:val="single"/>
        </w:rPr>
        <w:t>Acoustic Privacy</w:t>
      </w:r>
    </w:p>
    <w:p w14:paraId="19ED6A3F" w14:textId="353351AA" w:rsidR="005D152B" w:rsidRPr="005D152B" w:rsidRDefault="005D152B" w:rsidP="005D152B">
      <w:pPr>
        <w:pStyle w:val="ListParagraph"/>
        <w:numPr>
          <w:ilvl w:val="0"/>
          <w:numId w:val="47"/>
        </w:numPr>
        <w:spacing w:line="276" w:lineRule="auto"/>
        <w:rPr>
          <w:rFonts w:asciiTheme="minorHAnsi" w:hAnsiTheme="minorHAnsi" w:cstheme="minorHAnsi"/>
        </w:rPr>
      </w:pPr>
      <w:r w:rsidRPr="005D152B">
        <w:rPr>
          <w:rFonts w:asciiTheme="minorHAnsi" w:hAnsiTheme="minorHAnsi" w:cstheme="minorHAnsi"/>
        </w:rPr>
        <w:t xml:space="preserve">Items </w:t>
      </w:r>
      <w:r w:rsidR="00BF1732">
        <w:rPr>
          <w:rFonts w:asciiTheme="minorHAnsi" w:hAnsiTheme="minorHAnsi" w:cstheme="minorHAnsi"/>
        </w:rPr>
        <w:t>g</w:t>
      </w:r>
      <w:r w:rsidRPr="005D152B">
        <w:rPr>
          <w:rFonts w:asciiTheme="minorHAnsi" w:hAnsiTheme="minorHAnsi" w:cstheme="minorHAnsi"/>
        </w:rPr>
        <w:t xml:space="preserve">) to </w:t>
      </w:r>
      <w:r w:rsidR="00BF1732">
        <w:rPr>
          <w:rFonts w:asciiTheme="minorHAnsi" w:hAnsiTheme="minorHAnsi" w:cstheme="minorHAnsi"/>
        </w:rPr>
        <w:t>q</w:t>
      </w:r>
      <w:r w:rsidRPr="005D152B">
        <w:rPr>
          <w:rFonts w:asciiTheme="minorHAnsi" w:hAnsiTheme="minorHAnsi" w:cstheme="minorHAnsi"/>
        </w:rPr>
        <w:t>) are either not relevant or were not discussed.</w:t>
      </w:r>
    </w:p>
    <w:p w14:paraId="1A4A7A39" w14:textId="395EA9E3" w:rsidR="00DC68FA" w:rsidRDefault="00DC68FA" w:rsidP="00D543AB">
      <w:pPr>
        <w:pStyle w:val="ListParagraph"/>
        <w:numPr>
          <w:ilvl w:val="0"/>
          <w:numId w:val="40"/>
        </w:numPr>
        <w:spacing w:line="276" w:lineRule="auto"/>
        <w:rPr>
          <w:rFonts w:asciiTheme="minorHAnsi" w:hAnsiTheme="minorHAnsi" w:cstheme="minorHAnsi"/>
          <w:u w:val="single"/>
        </w:rPr>
      </w:pPr>
      <w:r w:rsidRPr="00562059">
        <w:rPr>
          <w:rFonts w:asciiTheme="minorHAnsi" w:hAnsiTheme="minorHAnsi" w:cstheme="minorHAnsi"/>
          <w:u w:val="single"/>
        </w:rPr>
        <w:t>Solar and daylight access</w:t>
      </w:r>
    </w:p>
    <w:p w14:paraId="7FA82B8C" w14:textId="6DFB412A" w:rsidR="0054515E" w:rsidRPr="0054515E" w:rsidRDefault="0054515E" w:rsidP="0054515E">
      <w:pPr>
        <w:pStyle w:val="ListParagraph"/>
        <w:numPr>
          <w:ilvl w:val="0"/>
          <w:numId w:val="47"/>
        </w:numPr>
        <w:spacing w:line="276" w:lineRule="auto"/>
        <w:rPr>
          <w:rFonts w:asciiTheme="minorHAnsi" w:hAnsiTheme="minorHAnsi" w:cstheme="minorHAnsi"/>
        </w:rPr>
      </w:pPr>
      <w:r>
        <w:rPr>
          <w:rFonts w:asciiTheme="minorHAnsi" w:hAnsiTheme="minorHAnsi" w:cstheme="minorHAnsi"/>
        </w:rPr>
        <w:t xml:space="preserve">The Panel </w:t>
      </w:r>
      <w:r w:rsidR="00BF1732">
        <w:rPr>
          <w:rFonts w:asciiTheme="minorHAnsi" w:hAnsiTheme="minorHAnsi" w:cstheme="minorHAnsi"/>
        </w:rPr>
        <w:t>opined</w:t>
      </w:r>
      <w:r>
        <w:rPr>
          <w:rFonts w:asciiTheme="minorHAnsi" w:hAnsiTheme="minorHAnsi" w:cstheme="minorHAnsi"/>
        </w:rPr>
        <w:t xml:space="preserve"> that good solar access into the building could be further detailed and possibly aid in supporting the case for reduce</w:t>
      </w:r>
      <w:r w:rsidR="008D4CFF">
        <w:rPr>
          <w:rFonts w:asciiTheme="minorHAnsi" w:hAnsiTheme="minorHAnsi" w:cstheme="minorHAnsi"/>
        </w:rPr>
        <w:t>d</w:t>
      </w:r>
      <w:r>
        <w:rPr>
          <w:rFonts w:asciiTheme="minorHAnsi" w:hAnsiTheme="minorHAnsi" w:cstheme="minorHAnsi"/>
        </w:rPr>
        <w:t xml:space="preserve"> setbacks</w:t>
      </w:r>
      <w:r w:rsidR="008D4CFF">
        <w:rPr>
          <w:rFonts w:asciiTheme="minorHAnsi" w:hAnsiTheme="minorHAnsi" w:cstheme="minorHAnsi"/>
        </w:rPr>
        <w:t>, as proposed</w:t>
      </w:r>
      <w:r>
        <w:rPr>
          <w:rFonts w:asciiTheme="minorHAnsi" w:hAnsiTheme="minorHAnsi" w:cstheme="minorHAnsi"/>
        </w:rPr>
        <w:t>.</w:t>
      </w:r>
      <w:r w:rsidR="00736B75">
        <w:rPr>
          <w:rFonts w:asciiTheme="minorHAnsi" w:hAnsiTheme="minorHAnsi" w:cstheme="minorHAnsi"/>
        </w:rPr>
        <w:t xml:space="preserve"> Studies of sample floors indicating the level of daylighting achieved to the centre of the floor plates would be helpful.</w:t>
      </w:r>
    </w:p>
    <w:p w14:paraId="15FFC05D" w14:textId="0CE8B6F2" w:rsidR="00DC68FA" w:rsidRDefault="00DC68FA" w:rsidP="00D543AB">
      <w:pPr>
        <w:pStyle w:val="ListParagraph"/>
        <w:numPr>
          <w:ilvl w:val="0"/>
          <w:numId w:val="40"/>
        </w:numPr>
        <w:spacing w:line="276" w:lineRule="auto"/>
        <w:rPr>
          <w:rFonts w:asciiTheme="minorHAnsi" w:hAnsiTheme="minorHAnsi" w:cstheme="minorHAnsi"/>
          <w:u w:val="single"/>
        </w:rPr>
      </w:pPr>
      <w:r w:rsidRPr="00562059">
        <w:rPr>
          <w:rFonts w:asciiTheme="minorHAnsi" w:hAnsiTheme="minorHAnsi" w:cstheme="minorHAnsi"/>
          <w:u w:val="single"/>
        </w:rPr>
        <w:t>Natural cross ventilation and natural ventilation</w:t>
      </w:r>
    </w:p>
    <w:p w14:paraId="61FD3AB2" w14:textId="34FC92F8" w:rsidR="00080B4C" w:rsidRPr="000C4FE8" w:rsidRDefault="00080B4C" w:rsidP="00080B4C">
      <w:pPr>
        <w:pStyle w:val="ListParagraph"/>
        <w:numPr>
          <w:ilvl w:val="0"/>
          <w:numId w:val="47"/>
        </w:numPr>
        <w:spacing w:line="276" w:lineRule="auto"/>
        <w:rPr>
          <w:rFonts w:asciiTheme="minorHAnsi" w:hAnsiTheme="minorHAnsi" w:cstheme="minorHAnsi"/>
        </w:rPr>
      </w:pPr>
      <w:r>
        <w:rPr>
          <w:rFonts w:asciiTheme="minorHAnsi" w:hAnsiTheme="minorHAnsi" w:cstheme="minorHAnsi"/>
        </w:rPr>
        <w:t xml:space="preserve">Natural ventilation of spaces </w:t>
      </w:r>
      <w:r w:rsidRPr="000C4FE8">
        <w:rPr>
          <w:rFonts w:asciiTheme="minorHAnsi" w:hAnsiTheme="minorHAnsi" w:cstheme="minorHAnsi"/>
        </w:rPr>
        <w:t xml:space="preserve">within the building was </w:t>
      </w:r>
      <w:r w:rsidR="00A37AD2" w:rsidRPr="000C4FE8">
        <w:rPr>
          <w:rFonts w:asciiTheme="minorHAnsi" w:hAnsiTheme="minorHAnsi" w:cstheme="minorHAnsi"/>
        </w:rPr>
        <w:t>strongly supported.</w:t>
      </w:r>
      <w:r w:rsidRPr="000C4FE8">
        <w:rPr>
          <w:rFonts w:asciiTheme="minorHAnsi" w:hAnsiTheme="minorHAnsi" w:cstheme="minorHAnsi"/>
        </w:rPr>
        <w:t xml:space="preserve"> </w:t>
      </w:r>
    </w:p>
    <w:p w14:paraId="56BF11DE" w14:textId="3F387E55" w:rsidR="00080B4C" w:rsidRDefault="00080B4C" w:rsidP="00080B4C">
      <w:pPr>
        <w:pStyle w:val="ListParagraph"/>
        <w:numPr>
          <w:ilvl w:val="0"/>
          <w:numId w:val="47"/>
        </w:numPr>
        <w:spacing w:line="276" w:lineRule="auto"/>
        <w:rPr>
          <w:rFonts w:asciiTheme="minorHAnsi" w:hAnsiTheme="minorHAnsi" w:cstheme="minorHAnsi"/>
        </w:rPr>
      </w:pPr>
      <w:r>
        <w:rPr>
          <w:rFonts w:asciiTheme="minorHAnsi" w:hAnsiTheme="minorHAnsi" w:cstheme="minorHAnsi"/>
        </w:rPr>
        <w:t xml:space="preserve">Southern-eastern corners of </w:t>
      </w:r>
      <w:proofErr w:type="gramStart"/>
      <w:r>
        <w:rPr>
          <w:rFonts w:asciiTheme="minorHAnsi" w:hAnsiTheme="minorHAnsi" w:cstheme="minorHAnsi"/>
        </w:rPr>
        <w:t>a number of</w:t>
      </w:r>
      <w:proofErr w:type="gramEnd"/>
      <w:r>
        <w:rPr>
          <w:rFonts w:asciiTheme="minorHAnsi" w:hAnsiTheme="minorHAnsi" w:cstheme="minorHAnsi"/>
        </w:rPr>
        <w:t xml:space="preserve"> levels will enable natural ventilation, via the use of louvres, without interfering with air-conditioning of remaining spaces on these levels, which would be sealed.</w:t>
      </w:r>
      <w:r w:rsidR="00736B75">
        <w:rPr>
          <w:rFonts w:asciiTheme="minorHAnsi" w:hAnsiTheme="minorHAnsi" w:cstheme="minorHAnsi"/>
        </w:rPr>
        <w:t xml:space="preserve"> The applicant anticipates </w:t>
      </w:r>
      <w:proofErr w:type="gramStart"/>
      <w:r w:rsidR="00736B75">
        <w:rPr>
          <w:rFonts w:asciiTheme="minorHAnsi" w:hAnsiTheme="minorHAnsi" w:cstheme="minorHAnsi"/>
        </w:rPr>
        <w:t>the majority of</w:t>
      </w:r>
      <w:proofErr w:type="gramEnd"/>
      <w:r w:rsidR="00736B75">
        <w:rPr>
          <w:rFonts w:asciiTheme="minorHAnsi" w:hAnsiTheme="minorHAnsi" w:cstheme="minorHAnsi"/>
        </w:rPr>
        <w:t xml:space="preserve"> tenants may incorporate this natural ventilation option within their floors.</w:t>
      </w:r>
    </w:p>
    <w:p w14:paraId="76BA9EB2" w14:textId="1B6081C6" w:rsidR="00080B4C" w:rsidRPr="00080B4C" w:rsidRDefault="00080B4C" w:rsidP="00080B4C">
      <w:pPr>
        <w:pStyle w:val="ListParagraph"/>
        <w:numPr>
          <w:ilvl w:val="0"/>
          <w:numId w:val="47"/>
        </w:numPr>
        <w:spacing w:line="276" w:lineRule="auto"/>
        <w:rPr>
          <w:rFonts w:asciiTheme="minorHAnsi" w:hAnsiTheme="minorHAnsi" w:cstheme="minorHAnsi"/>
        </w:rPr>
      </w:pPr>
      <w:r>
        <w:rPr>
          <w:rFonts w:asciiTheme="minorHAnsi" w:hAnsiTheme="minorHAnsi" w:cstheme="minorHAnsi"/>
        </w:rPr>
        <w:t>The applicant also aims to make the podium a ‘mixed mode’ area.</w:t>
      </w:r>
    </w:p>
    <w:p w14:paraId="75F7B61C" w14:textId="0F9AEB4C" w:rsidR="00B27968" w:rsidRPr="00562059" w:rsidRDefault="00B27968" w:rsidP="00D543AB">
      <w:pPr>
        <w:pStyle w:val="ListParagraph"/>
        <w:numPr>
          <w:ilvl w:val="0"/>
          <w:numId w:val="40"/>
        </w:numPr>
        <w:spacing w:line="276" w:lineRule="auto"/>
        <w:rPr>
          <w:rFonts w:asciiTheme="minorHAnsi" w:hAnsiTheme="minorHAnsi" w:cstheme="minorHAnsi"/>
          <w:u w:val="single"/>
        </w:rPr>
      </w:pPr>
      <w:r w:rsidRPr="00562059">
        <w:rPr>
          <w:rFonts w:asciiTheme="minorHAnsi" w:hAnsiTheme="minorHAnsi" w:cstheme="minorHAnsi"/>
          <w:u w:val="single"/>
        </w:rPr>
        <w:t>Shadow impacts</w:t>
      </w:r>
    </w:p>
    <w:p w14:paraId="69EC7513" w14:textId="5012D7E6" w:rsidR="005D152B" w:rsidRPr="004303E0" w:rsidRDefault="005D152B" w:rsidP="00BB12F0">
      <w:pPr>
        <w:pStyle w:val="ListParagraph"/>
        <w:numPr>
          <w:ilvl w:val="0"/>
          <w:numId w:val="47"/>
        </w:numPr>
        <w:spacing w:line="276" w:lineRule="auto"/>
        <w:rPr>
          <w:rFonts w:asciiTheme="minorHAnsi" w:hAnsiTheme="minorHAnsi" w:cstheme="minorHAnsi"/>
        </w:rPr>
      </w:pPr>
      <w:r>
        <w:rPr>
          <w:rFonts w:asciiTheme="minorHAnsi" w:hAnsiTheme="minorHAnsi" w:cstheme="minorHAnsi"/>
        </w:rPr>
        <w:t xml:space="preserve">The applicant demonstrated that the development complies with LEP requirements to maintain sunlight to designated “special areas” in the CBD and to not significantly </w:t>
      </w:r>
      <w:r w:rsidR="00A74B86">
        <w:rPr>
          <w:rFonts w:asciiTheme="minorHAnsi" w:hAnsiTheme="minorHAnsi" w:cstheme="minorHAnsi"/>
        </w:rPr>
        <w:lastRenderedPageBreak/>
        <w:t xml:space="preserve">increase </w:t>
      </w:r>
      <w:r>
        <w:rPr>
          <w:rFonts w:asciiTheme="minorHAnsi" w:hAnsiTheme="minorHAnsi" w:cstheme="minorHAnsi"/>
        </w:rPr>
        <w:t>overshadow</w:t>
      </w:r>
      <w:r w:rsidR="00A74B86">
        <w:rPr>
          <w:rFonts w:asciiTheme="minorHAnsi" w:hAnsiTheme="minorHAnsi" w:cstheme="minorHAnsi"/>
        </w:rPr>
        <w:t>ing of</w:t>
      </w:r>
      <w:r>
        <w:rPr>
          <w:rFonts w:asciiTheme="minorHAnsi" w:hAnsiTheme="minorHAnsi" w:cstheme="minorHAnsi"/>
        </w:rPr>
        <w:t xml:space="preserve"> public open space and residential zoned land adjacent to the CBD.</w:t>
      </w:r>
    </w:p>
    <w:p w14:paraId="3B125518" w14:textId="4B423658" w:rsidR="00B27968" w:rsidRDefault="00B27968" w:rsidP="00D543AB">
      <w:pPr>
        <w:pStyle w:val="ListParagraph"/>
        <w:numPr>
          <w:ilvl w:val="0"/>
          <w:numId w:val="40"/>
        </w:numPr>
        <w:spacing w:line="276" w:lineRule="auto"/>
        <w:rPr>
          <w:rFonts w:asciiTheme="minorHAnsi" w:hAnsiTheme="minorHAnsi" w:cstheme="minorHAnsi"/>
          <w:u w:val="single"/>
        </w:rPr>
      </w:pPr>
      <w:r w:rsidRPr="00562059">
        <w:rPr>
          <w:rFonts w:asciiTheme="minorHAnsi" w:hAnsiTheme="minorHAnsi" w:cstheme="minorHAnsi"/>
          <w:u w:val="single"/>
        </w:rPr>
        <w:t>View impacts</w:t>
      </w:r>
    </w:p>
    <w:p w14:paraId="7D41C7CC" w14:textId="29E10BEC" w:rsidR="000C4FE8" w:rsidRPr="00B64F7A" w:rsidRDefault="005D152B" w:rsidP="000C4FE8">
      <w:pPr>
        <w:pStyle w:val="ListParagraph"/>
        <w:numPr>
          <w:ilvl w:val="0"/>
          <w:numId w:val="47"/>
        </w:numPr>
        <w:spacing w:line="276" w:lineRule="auto"/>
        <w:rPr>
          <w:rFonts w:asciiTheme="minorHAnsi" w:hAnsiTheme="minorHAnsi" w:cstheme="minorHAnsi"/>
        </w:rPr>
      </w:pPr>
      <w:r w:rsidRPr="00BB12F0">
        <w:rPr>
          <w:rFonts w:asciiTheme="minorHAnsi" w:hAnsiTheme="minorHAnsi" w:cstheme="minorHAnsi"/>
        </w:rPr>
        <w:t>Not discussed.</w:t>
      </w:r>
    </w:p>
    <w:p w14:paraId="169465FB" w14:textId="4BA09132" w:rsidR="00ED2F14" w:rsidRDefault="00ED2F14" w:rsidP="00D543AB">
      <w:pPr>
        <w:pStyle w:val="ListParagraph"/>
        <w:numPr>
          <w:ilvl w:val="0"/>
          <w:numId w:val="40"/>
        </w:numPr>
        <w:spacing w:line="276" w:lineRule="auto"/>
        <w:rPr>
          <w:rFonts w:asciiTheme="minorHAnsi" w:hAnsiTheme="minorHAnsi" w:cstheme="minorHAnsi"/>
          <w:u w:val="single"/>
        </w:rPr>
      </w:pPr>
      <w:r w:rsidRPr="00562059">
        <w:rPr>
          <w:rFonts w:asciiTheme="minorHAnsi" w:hAnsiTheme="minorHAnsi" w:cstheme="minorHAnsi"/>
          <w:u w:val="single"/>
        </w:rPr>
        <w:t>Noise and natural ventilation</w:t>
      </w:r>
    </w:p>
    <w:p w14:paraId="69EEF604" w14:textId="0225E9D1" w:rsidR="005D152B" w:rsidRPr="00BB12F0" w:rsidRDefault="005D152B" w:rsidP="00BB12F0">
      <w:pPr>
        <w:pStyle w:val="ListParagraph"/>
        <w:numPr>
          <w:ilvl w:val="0"/>
          <w:numId w:val="47"/>
        </w:numPr>
        <w:spacing w:line="276" w:lineRule="auto"/>
        <w:rPr>
          <w:rFonts w:asciiTheme="minorHAnsi" w:hAnsiTheme="minorHAnsi" w:cstheme="minorHAnsi"/>
        </w:rPr>
      </w:pPr>
      <w:r w:rsidRPr="00BB12F0">
        <w:rPr>
          <w:rFonts w:asciiTheme="minorHAnsi" w:hAnsiTheme="minorHAnsi" w:cstheme="minorHAnsi"/>
        </w:rPr>
        <w:t>Noise was not discussed</w:t>
      </w:r>
      <w:r w:rsidR="00BB12F0" w:rsidRPr="00BB12F0">
        <w:rPr>
          <w:rFonts w:asciiTheme="minorHAnsi" w:hAnsiTheme="minorHAnsi" w:cstheme="minorHAnsi"/>
        </w:rPr>
        <w:t xml:space="preserve">, </w:t>
      </w:r>
      <w:r w:rsidR="00A22B3E" w:rsidRPr="00BB12F0">
        <w:rPr>
          <w:rFonts w:asciiTheme="minorHAnsi" w:hAnsiTheme="minorHAnsi" w:cstheme="minorHAnsi"/>
        </w:rPr>
        <w:t>ventilation</w:t>
      </w:r>
      <w:r w:rsidR="00BB12F0" w:rsidRPr="00BB12F0">
        <w:rPr>
          <w:rFonts w:asciiTheme="minorHAnsi" w:hAnsiTheme="minorHAnsi" w:cstheme="minorHAnsi"/>
        </w:rPr>
        <w:t xml:space="preserve"> is discussed at item s), above.</w:t>
      </w:r>
    </w:p>
    <w:p w14:paraId="661CD103" w14:textId="77777777" w:rsidR="00F3031D" w:rsidRPr="00562059" w:rsidRDefault="00F3031D" w:rsidP="00F61D50">
      <w:pPr>
        <w:spacing w:line="276" w:lineRule="auto"/>
        <w:rPr>
          <w:rFonts w:asciiTheme="minorHAnsi" w:hAnsiTheme="minorHAnsi" w:cstheme="minorHAnsi"/>
          <w:sz w:val="22"/>
          <w:szCs w:val="22"/>
          <w:u w:val="single"/>
        </w:rPr>
      </w:pPr>
    </w:p>
    <w:p w14:paraId="0CC6E5D5" w14:textId="0F4E8B4E" w:rsidR="00F64911" w:rsidRPr="00562059" w:rsidRDefault="00F64911" w:rsidP="00F61D50">
      <w:pPr>
        <w:spacing w:line="276" w:lineRule="auto"/>
        <w:rPr>
          <w:rFonts w:asciiTheme="minorHAnsi" w:hAnsiTheme="minorHAnsi" w:cstheme="minorHAnsi"/>
          <w:b/>
          <w:bCs/>
          <w:sz w:val="22"/>
          <w:szCs w:val="22"/>
        </w:rPr>
      </w:pPr>
      <w:r w:rsidRPr="00562059">
        <w:rPr>
          <w:rFonts w:asciiTheme="minorHAnsi" w:hAnsiTheme="minorHAnsi" w:cstheme="minorHAnsi"/>
          <w:b/>
          <w:bCs/>
          <w:sz w:val="22"/>
          <w:szCs w:val="22"/>
        </w:rPr>
        <w:t>Principle 7: Safety</w:t>
      </w:r>
    </w:p>
    <w:p w14:paraId="1C6C8887" w14:textId="3DF360B6" w:rsidR="00F61D50" w:rsidRPr="00562059" w:rsidRDefault="00F61D50" w:rsidP="009B2AB1">
      <w:pPr>
        <w:pStyle w:val="ListParagraph"/>
        <w:numPr>
          <w:ilvl w:val="0"/>
          <w:numId w:val="41"/>
        </w:numPr>
        <w:spacing w:line="276" w:lineRule="auto"/>
        <w:rPr>
          <w:rFonts w:asciiTheme="minorHAnsi" w:hAnsiTheme="minorHAnsi" w:cstheme="minorHAnsi"/>
          <w:u w:val="single"/>
        </w:rPr>
      </w:pPr>
      <w:r w:rsidRPr="00562059">
        <w:rPr>
          <w:rFonts w:asciiTheme="minorHAnsi" w:hAnsiTheme="minorHAnsi" w:cstheme="minorHAnsi"/>
          <w:u w:val="single"/>
        </w:rPr>
        <w:t>Entry and security</w:t>
      </w:r>
    </w:p>
    <w:p w14:paraId="3CD1F804" w14:textId="29DBA70B" w:rsidR="009B2AB1" w:rsidRDefault="009B2AB1" w:rsidP="00D543AB">
      <w:pPr>
        <w:pStyle w:val="ListParagraph"/>
        <w:numPr>
          <w:ilvl w:val="0"/>
          <w:numId w:val="41"/>
        </w:numPr>
        <w:spacing w:line="276" w:lineRule="auto"/>
        <w:rPr>
          <w:rFonts w:asciiTheme="minorHAnsi" w:hAnsiTheme="minorHAnsi" w:cstheme="minorHAnsi"/>
          <w:u w:val="single"/>
        </w:rPr>
      </w:pPr>
      <w:r w:rsidRPr="00562059">
        <w:rPr>
          <w:rFonts w:asciiTheme="minorHAnsi" w:hAnsiTheme="minorHAnsi" w:cstheme="minorHAnsi"/>
          <w:u w:val="single"/>
        </w:rPr>
        <w:t>Informal surveillance</w:t>
      </w:r>
    </w:p>
    <w:p w14:paraId="6AA40AFE" w14:textId="44F71453" w:rsidR="00BB12F0" w:rsidRPr="00BB12F0" w:rsidRDefault="00BB12F0" w:rsidP="00BB12F0">
      <w:pPr>
        <w:pStyle w:val="ListParagraph"/>
        <w:numPr>
          <w:ilvl w:val="0"/>
          <w:numId w:val="47"/>
        </w:numPr>
        <w:spacing w:line="276" w:lineRule="auto"/>
        <w:rPr>
          <w:rFonts w:asciiTheme="minorHAnsi" w:hAnsiTheme="minorHAnsi" w:cstheme="minorHAnsi"/>
        </w:rPr>
      </w:pPr>
      <w:r>
        <w:rPr>
          <w:rFonts w:asciiTheme="minorHAnsi" w:hAnsiTheme="minorHAnsi" w:cstheme="minorHAnsi"/>
        </w:rPr>
        <w:t>These items were not discussed.</w:t>
      </w:r>
    </w:p>
    <w:p w14:paraId="3BED746F" w14:textId="1F989BF8" w:rsidR="00F64911" w:rsidRPr="00562059" w:rsidRDefault="00F64911" w:rsidP="00F61D50">
      <w:pPr>
        <w:spacing w:line="276" w:lineRule="auto"/>
        <w:rPr>
          <w:rFonts w:asciiTheme="minorHAnsi" w:hAnsiTheme="minorHAnsi" w:cstheme="minorHAnsi"/>
          <w:b/>
          <w:bCs/>
          <w:sz w:val="22"/>
          <w:szCs w:val="22"/>
        </w:rPr>
      </w:pPr>
    </w:p>
    <w:p w14:paraId="3CA4442C" w14:textId="18142826" w:rsidR="00F64911" w:rsidRPr="00562059" w:rsidRDefault="00F64911" w:rsidP="00F61D50">
      <w:pPr>
        <w:spacing w:line="276" w:lineRule="auto"/>
        <w:rPr>
          <w:rFonts w:asciiTheme="minorHAnsi" w:hAnsiTheme="minorHAnsi" w:cstheme="minorHAnsi"/>
          <w:b/>
          <w:bCs/>
          <w:sz w:val="22"/>
          <w:szCs w:val="22"/>
        </w:rPr>
      </w:pPr>
      <w:r w:rsidRPr="00562059">
        <w:rPr>
          <w:rFonts w:asciiTheme="minorHAnsi" w:hAnsiTheme="minorHAnsi" w:cstheme="minorHAnsi"/>
          <w:b/>
          <w:bCs/>
          <w:sz w:val="22"/>
          <w:szCs w:val="22"/>
        </w:rPr>
        <w:t>Principle 8:  Housing diversity and social interaction</w:t>
      </w:r>
    </w:p>
    <w:p w14:paraId="566C6CFB" w14:textId="29A6454B" w:rsidR="009B2AB1" w:rsidRPr="001872DA" w:rsidRDefault="001872DA" w:rsidP="001872DA">
      <w:pPr>
        <w:pStyle w:val="ListParagraph"/>
        <w:numPr>
          <w:ilvl w:val="0"/>
          <w:numId w:val="47"/>
        </w:numPr>
        <w:spacing w:line="276" w:lineRule="auto"/>
        <w:rPr>
          <w:rFonts w:asciiTheme="minorHAnsi" w:hAnsiTheme="minorHAnsi" w:cstheme="minorHAnsi"/>
        </w:rPr>
      </w:pPr>
      <w:r w:rsidRPr="001872DA">
        <w:rPr>
          <w:rFonts w:asciiTheme="minorHAnsi" w:hAnsiTheme="minorHAnsi" w:cstheme="minorHAnsi"/>
        </w:rPr>
        <w:t>Not relevant to the proposed commercial building</w:t>
      </w:r>
      <w:r w:rsidR="00BB12F0">
        <w:rPr>
          <w:rFonts w:asciiTheme="minorHAnsi" w:hAnsiTheme="minorHAnsi" w:cstheme="minorHAnsi"/>
        </w:rPr>
        <w:t>.</w:t>
      </w:r>
    </w:p>
    <w:p w14:paraId="1AA8262A" w14:textId="3FCCD700" w:rsidR="00F64911" w:rsidRPr="00562059" w:rsidRDefault="00F64911" w:rsidP="00F61D50">
      <w:pPr>
        <w:spacing w:line="276" w:lineRule="auto"/>
        <w:rPr>
          <w:rFonts w:asciiTheme="minorHAnsi" w:hAnsiTheme="minorHAnsi" w:cstheme="minorHAnsi"/>
          <w:b/>
          <w:bCs/>
          <w:sz w:val="22"/>
          <w:szCs w:val="22"/>
        </w:rPr>
      </w:pPr>
    </w:p>
    <w:p w14:paraId="3060E841" w14:textId="6F495A53" w:rsidR="00F64911" w:rsidRPr="00562059" w:rsidRDefault="00F64911" w:rsidP="00F61D50">
      <w:pPr>
        <w:spacing w:line="276" w:lineRule="auto"/>
        <w:rPr>
          <w:rFonts w:asciiTheme="minorHAnsi" w:hAnsiTheme="minorHAnsi" w:cstheme="minorHAnsi"/>
          <w:b/>
          <w:bCs/>
          <w:sz w:val="22"/>
          <w:szCs w:val="22"/>
        </w:rPr>
      </w:pPr>
      <w:r w:rsidRPr="00562059">
        <w:rPr>
          <w:rFonts w:asciiTheme="minorHAnsi" w:hAnsiTheme="minorHAnsi" w:cstheme="minorHAnsi"/>
          <w:b/>
          <w:bCs/>
          <w:sz w:val="22"/>
          <w:szCs w:val="22"/>
        </w:rPr>
        <w:t xml:space="preserve">Principle 9:  </w:t>
      </w:r>
      <w:r w:rsidR="0085258D" w:rsidRPr="00562059">
        <w:rPr>
          <w:rFonts w:asciiTheme="minorHAnsi" w:hAnsiTheme="minorHAnsi" w:cstheme="minorHAnsi"/>
          <w:b/>
          <w:bCs/>
          <w:sz w:val="22"/>
          <w:szCs w:val="22"/>
        </w:rPr>
        <w:t>Architectural expression and materiality</w:t>
      </w:r>
    </w:p>
    <w:p w14:paraId="7FA9EAB4" w14:textId="5ACFA306" w:rsidR="00F64911" w:rsidRPr="00562059" w:rsidRDefault="00ED2F14" w:rsidP="00D543AB">
      <w:pPr>
        <w:pStyle w:val="ListParagraph"/>
        <w:numPr>
          <w:ilvl w:val="0"/>
          <w:numId w:val="43"/>
        </w:numPr>
        <w:spacing w:line="276" w:lineRule="auto"/>
        <w:rPr>
          <w:rFonts w:asciiTheme="minorHAnsi" w:hAnsiTheme="minorHAnsi" w:cstheme="minorHAnsi"/>
          <w:u w:val="single"/>
        </w:rPr>
      </w:pPr>
      <w:r w:rsidRPr="00562059">
        <w:rPr>
          <w:rFonts w:asciiTheme="minorHAnsi" w:hAnsiTheme="minorHAnsi" w:cstheme="minorHAnsi"/>
          <w:u w:val="single"/>
        </w:rPr>
        <w:t>Material palette</w:t>
      </w:r>
    </w:p>
    <w:p w14:paraId="6AADFC43" w14:textId="55793E2A" w:rsidR="00ED2F14" w:rsidRPr="00562059" w:rsidRDefault="00ED2F14" w:rsidP="00D543AB">
      <w:pPr>
        <w:pStyle w:val="ListParagraph"/>
        <w:numPr>
          <w:ilvl w:val="0"/>
          <w:numId w:val="43"/>
        </w:numPr>
        <w:spacing w:line="276" w:lineRule="auto"/>
        <w:rPr>
          <w:rFonts w:asciiTheme="minorHAnsi" w:hAnsiTheme="minorHAnsi" w:cstheme="minorHAnsi"/>
          <w:u w:val="single"/>
        </w:rPr>
      </w:pPr>
      <w:r w:rsidRPr="00562059">
        <w:rPr>
          <w:rFonts w:asciiTheme="minorHAnsi" w:hAnsiTheme="minorHAnsi" w:cstheme="minorHAnsi"/>
          <w:u w:val="single"/>
        </w:rPr>
        <w:t>Composition</w:t>
      </w:r>
      <w:r w:rsidR="00DA5BD2" w:rsidRPr="00562059">
        <w:rPr>
          <w:rFonts w:asciiTheme="minorHAnsi" w:hAnsiTheme="minorHAnsi" w:cstheme="minorHAnsi"/>
          <w:u w:val="single"/>
        </w:rPr>
        <w:t xml:space="preserve"> and scale</w:t>
      </w:r>
    </w:p>
    <w:p w14:paraId="47ACA113" w14:textId="5901ACBB" w:rsidR="00ED2F14" w:rsidRPr="00562059" w:rsidRDefault="00ED2F14" w:rsidP="00D543AB">
      <w:pPr>
        <w:pStyle w:val="ListParagraph"/>
        <w:numPr>
          <w:ilvl w:val="0"/>
          <w:numId w:val="43"/>
        </w:numPr>
        <w:spacing w:line="276" w:lineRule="auto"/>
        <w:rPr>
          <w:rFonts w:asciiTheme="minorHAnsi" w:hAnsiTheme="minorHAnsi" w:cstheme="minorHAnsi"/>
          <w:u w:val="single"/>
        </w:rPr>
      </w:pPr>
      <w:r w:rsidRPr="00562059">
        <w:rPr>
          <w:rFonts w:asciiTheme="minorHAnsi" w:hAnsiTheme="minorHAnsi" w:cstheme="minorHAnsi"/>
          <w:u w:val="single"/>
        </w:rPr>
        <w:t>Maintenance</w:t>
      </w:r>
    </w:p>
    <w:p w14:paraId="304C68BD" w14:textId="69CFBBDD" w:rsidR="00ED2F14" w:rsidRPr="00562059" w:rsidRDefault="00ED2F14" w:rsidP="00D543AB">
      <w:pPr>
        <w:pStyle w:val="ListParagraph"/>
        <w:numPr>
          <w:ilvl w:val="0"/>
          <w:numId w:val="43"/>
        </w:numPr>
        <w:spacing w:line="276" w:lineRule="auto"/>
        <w:rPr>
          <w:rFonts w:asciiTheme="minorHAnsi" w:hAnsiTheme="minorHAnsi" w:cstheme="minorHAnsi"/>
          <w:u w:val="single"/>
        </w:rPr>
      </w:pPr>
      <w:r w:rsidRPr="00562059">
        <w:rPr>
          <w:rFonts w:asciiTheme="minorHAnsi" w:hAnsiTheme="minorHAnsi" w:cstheme="minorHAnsi"/>
          <w:u w:val="single"/>
        </w:rPr>
        <w:t>Detailing</w:t>
      </w:r>
      <w:r w:rsidR="000C5725" w:rsidRPr="00562059">
        <w:rPr>
          <w:rFonts w:asciiTheme="minorHAnsi" w:hAnsiTheme="minorHAnsi" w:cstheme="minorHAnsi"/>
          <w:u w:val="single"/>
        </w:rPr>
        <w:t>/</w:t>
      </w:r>
      <w:r w:rsidRPr="00562059">
        <w:rPr>
          <w:rFonts w:asciiTheme="minorHAnsi" w:hAnsiTheme="minorHAnsi" w:cstheme="minorHAnsi"/>
          <w:u w:val="single"/>
        </w:rPr>
        <w:t>Buildability</w:t>
      </w:r>
    </w:p>
    <w:p w14:paraId="616706AB" w14:textId="2710ED20" w:rsidR="00DA5BD2" w:rsidRPr="00562059" w:rsidRDefault="00DA5BD2" w:rsidP="00D543AB">
      <w:pPr>
        <w:pStyle w:val="ListParagraph"/>
        <w:numPr>
          <w:ilvl w:val="0"/>
          <w:numId w:val="43"/>
        </w:numPr>
        <w:spacing w:line="276" w:lineRule="auto"/>
        <w:rPr>
          <w:rFonts w:asciiTheme="minorHAnsi" w:hAnsiTheme="minorHAnsi" w:cstheme="minorHAnsi"/>
          <w:u w:val="single"/>
        </w:rPr>
      </w:pPr>
      <w:r w:rsidRPr="00562059">
        <w:rPr>
          <w:rFonts w:asciiTheme="minorHAnsi" w:hAnsiTheme="minorHAnsi" w:cstheme="minorHAnsi"/>
          <w:u w:val="single"/>
        </w:rPr>
        <w:t>Parapet and rooftop plant screening</w:t>
      </w:r>
    </w:p>
    <w:p w14:paraId="289C4C7E" w14:textId="023719E8" w:rsidR="00F64911" w:rsidRPr="00BB12F0" w:rsidRDefault="00BB12F0" w:rsidP="00BB12F0">
      <w:pPr>
        <w:pStyle w:val="ListParagraph"/>
        <w:numPr>
          <w:ilvl w:val="0"/>
          <w:numId w:val="47"/>
        </w:numPr>
        <w:spacing w:line="276" w:lineRule="auto"/>
        <w:rPr>
          <w:rFonts w:asciiTheme="minorHAnsi" w:hAnsiTheme="minorHAnsi" w:cstheme="minorHAnsi"/>
        </w:rPr>
      </w:pPr>
      <w:r w:rsidRPr="00BB12F0">
        <w:rPr>
          <w:rFonts w:asciiTheme="minorHAnsi" w:hAnsiTheme="minorHAnsi" w:cstheme="minorHAnsi"/>
        </w:rPr>
        <w:t xml:space="preserve">Although the items listed </w:t>
      </w:r>
      <w:r>
        <w:rPr>
          <w:rFonts w:asciiTheme="minorHAnsi" w:hAnsiTheme="minorHAnsi" w:cstheme="minorHAnsi"/>
        </w:rPr>
        <w:t xml:space="preserve">under </w:t>
      </w:r>
      <w:r w:rsidR="00B73F82">
        <w:rPr>
          <w:rFonts w:asciiTheme="minorHAnsi" w:hAnsiTheme="minorHAnsi" w:cstheme="minorHAnsi"/>
        </w:rPr>
        <w:t xml:space="preserve">this </w:t>
      </w:r>
      <w:r w:rsidRPr="00BB12F0">
        <w:rPr>
          <w:rFonts w:asciiTheme="minorHAnsi" w:hAnsiTheme="minorHAnsi" w:cstheme="minorHAnsi"/>
        </w:rPr>
        <w:t xml:space="preserve">principle were not discussed </w:t>
      </w:r>
      <w:r>
        <w:rPr>
          <w:rFonts w:asciiTheme="minorHAnsi" w:hAnsiTheme="minorHAnsi" w:cstheme="minorHAnsi"/>
        </w:rPr>
        <w:t>individually</w:t>
      </w:r>
      <w:r w:rsidRPr="00BB12F0">
        <w:rPr>
          <w:rFonts w:asciiTheme="minorHAnsi" w:hAnsiTheme="minorHAnsi" w:cstheme="minorHAnsi"/>
        </w:rPr>
        <w:t xml:space="preserve">, the Panel </w:t>
      </w:r>
      <w:r w:rsidR="00A22B3E">
        <w:rPr>
          <w:rFonts w:asciiTheme="minorHAnsi" w:hAnsiTheme="minorHAnsi" w:cstheme="minorHAnsi"/>
        </w:rPr>
        <w:t xml:space="preserve">complimented </w:t>
      </w:r>
      <w:r w:rsidRPr="00BB12F0">
        <w:rPr>
          <w:rFonts w:asciiTheme="minorHAnsi" w:hAnsiTheme="minorHAnsi" w:cstheme="minorHAnsi"/>
        </w:rPr>
        <w:t>the development’s architectural expression and use of materials.</w:t>
      </w:r>
      <w:r w:rsidR="00A37AD2">
        <w:rPr>
          <w:rFonts w:asciiTheme="minorHAnsi" w:hAnsiTheme="minorHAnsi" w:cstheme="minorHAnsi"/>
        </w:rPr>
        <w:t xml:space="preserve"> Greater warmth </w:t>
      </w:r>
      <w:r w:rsidR="000C404E">
        <w:rPr>
          <w:rFonts w:asciiTheme="minorHAnsi" w:hAnsiTheme="minorHAnsi" w:cstheme="minorHAnsi"/>
        </w:rPr>
        <w:t>in relation to colour and tone than the dark greys indicated on the images, is recommended.</w:t>
      </w:r>
    </w:p>
    <w:p w14:paraId="355C4C41" w14:textId="77777777" w:rsidR="00BB12F0" w:rsidRDefault="00BB12F0" w:rsidP="00F61D50">
      <w:pPr>
        <w:spacing w:line="276" w:lineRule="auto"/>
        <w:rPr>
          <w:rFonts w:asciiTheme="minorHAnsi" w:hAnsiTheme="minorHAnsi" w:cstheme="minorHAnsi"/>
          <w:b/>
          <w:bCs/>
          <w:sz w:val="22"/>
          <w:szCs w:val="22"/>
        </w:rPr>
      </w:pPr>
    </w:p>
    <w:p w14:paraId="40B0CEC9" w14:textId="7FB3F21D" w:rsidR="008C5453" w:rsidRPr="00562059" w:rsidRDefault="009B2AB1" w:rsidP="00F61D50">
      <w:pPr>
        <w:spacing w:line="276" w:lineRule="auto"/>
        <w:rPr>
          <w:rFonts w:asciiTheme="minorHAnsi" w:hAnsiTheme="minorHAnsi" w:cstheme="minorHAnsi"/>
          <w:b/>
          <w:bCs/>
          <w:sz w:val="22"/>
          <w:szCs w:val="22"/>
        </w:rPr>
      </w:pPr>
      <w:r w:rsidRPr="00562059">
        <w:rPr>
          <w:rFonts w:asciiTheme="minorHAnsi" w:hAnsiTheme="minorHAnsi" w:cstheme="minorHAnsi"/>
          <w:b/>
          <w:bCs/>
          <w:sz w:val="22"/>
          <w:szCs w:val="22"/>
        </w:rPr>
        <w:t>Recommendations</w:t>
      </w:r>
      <w:r w:rsidR="008C5453" w:rsidRPr="00562059">
        <w:rPr>
          <w:rFonts w:asciiTheme="minorHAnsi" w:hAnsiTheme="minorHAnsi" w:cstheme="minorHAnsi"/>
          <w:b/>
          <w:bCs/>
          <w:sz w:val="22"/>
          <w:szCs w:val="22"/>
        </w:rPr>
        <w:t xml:space="preserve"> to Achieve Design Excellence</w:t>
      </w:r>
    </w:p>
    <w:p w14:paraId="3E477F37" w14:textId="77777777" w:rsidR="008C5453" w:rsidRPr="00562059" w:rsidRDefault="008C5453" w:rsidP="00F61D50">
      <w:pPr>
        <w:spacing w:line="276" w:lineRule="auto"/>
        <w:rPr>
          <w:rFonts w:asciiTheme="minorHAnsi" w:hAnsiTheme="minorHAnsi" w:cstheme="minorHAnsi"/>
          <w:b/>
          <w:bCs/>
          <w:sz w:val="22"/>
          <w:szCs w:val="22"/>
        </w:rPr>
      </w:pPr>
    </w:p>
    <w:p w14:paraId="6C756CFA" w14:textId="00B5F20E" w:rsidR="00FC5F94" w:rsidRPr="00562059" w:rsidRDefault="00FC5F94" w:rsidP="00F61D50">
      <w:pPr>
        <w:spacing w:line="276" w:lineRule="auto"/>
        <w:rPr>
          <w:rFonts w:asciiTheme="minorHAnsi" w:hAnsiTheme="minorHAnsi" w:cstheme="minorHAnsi"/>
          <w:sz w:val="22"/>
          <w:szCs w:val="22"/>
        </w:rPr>
      </w:pPr>
      <w:r w:rsidRPr="00562059">
        <w:rPr>
          <w:rFonts w:asciiTheme="minorHAnsi" w:hAnsiTheme="minorHAnsi" w:cstheme="minorHAnsi"/>
          <w:sz w:val="22"/>
          <w:szCs w:val="22"/>
        </w:rPr>
        <w:t>The Panel</w:t>
      </w:r>
      <w:r w:rsidR="001958F1">
        <w:rPr>
          <w:rFonts w:asciiTheme="minorHAnsi" w:hAnsiTheme="minorHAnsi" w:cstheme="minorHAnsi"/>
          <w:sz w:val="22"/>
          <w:szCs w:val="22"/>
        </w:rPr>
        <w:t xml:space="preserve"> </w:t>
      </w:r>
      <w:r w:rsidR="00B64F7A">
        <w:rPr>
          <w:rFonts w:asciiTheme="minorHAnsi" w:hAnsiTheme="minorHAnsi" w:cstheme="minorHAnsi"/>
          <w:sz w:val="22"/>
          <w:szCs w:val="22"/>
        </w:rPr>
        <w:t>supports</w:t>
      </w:r>
      <w:r w:rsidRPr="00562059">
        <w:rPr>
          <w:rFonts w:asciiTheme="minorHAnsi" w:hAnsiTheme="minorHAnsi" w:cstheme="minorHAnsi"/>
          <w:sz w:val="22"/>
          <w:szCs w:val="22"/>
        </w:rPr>
        <w:t xml:space="preserve"> the proposal, subject to the identified issues</w:t>
      </w:r>
      <w:r w:rsidR="000C404E">
        <w:rPr>
          <w:rFonts w:asciiTheme="minorHAnsi" w:hAnsiTheme="minorHAnsi" w:cstheme="minorHAnsi"/>
          <w:sz w:val="22"/>
          <w:szCs w:val="22"/>
        </w:rPr>
        <w:t xml:space="preserve"> being resolved</w:t>
      </w:r>
      <w:r w:rsidR="00B64F7A">
        <w:rPr>
          <w:rFonts w:asciiTheme="minorHAnsi" w:hAnsiTheme="minorHAnsi" w:cstheme="minorHAnsi"/>
          <w:sz w:val="22"/>
          <w:szCs w:val="22"/>
        </w:rPr>
        <w:t>, as recommended above</w:t>
      </w:r>
      <w:r w:rsidR="000C404E">
        <w:rPr>
          <w:rFonts w:asciiTheme="minorHAnsi" w:hAnsiTheme="minorHAnsi" w:cstheme="minorHAnsi"/>
          <w:sz w:val="22"/>
          <w:szCs w:val="22"/>
        </w:rPr>
        <w:t>.</w:t>
      </w:r>
    </w:p>
    <w:p w14:paraId="45769270" w14:textId="146DE067" w:rsidR="00671A58" w:rsidRPr="00562059" w:rsidRDefault="00671A58" w:rsidP="00961A11">
      <w:pPr>
        <w:spacing w:line="276" w:lineRule="auto"/>
        <w:rPr>
          <w:rFonts w:asciiTheme="minorHAnsi" w:hAnsiTheme="minorHAnsi" w:cstheme="minorHAnsi"/>
          <w:sz w:val="22"/>
          <w:szCs w:val="22"/>
        </w:rPr>
      </w:pPr>
    </w:p>
    <w:p w14:paraId="6E260E2D" w14:textId="5CBE5D26" w:rsidR="00961A11" w:rsidRPr="00562059" w:rsidRDefault="00961A11" w:rsidP="00961A11">
      <w:pPr>
        <w:pStyle w:val="Body"/>
        <w:spacing w:line="276" w:lineRule="auto"/>
        <w:rPr>
          <w:rFonts w:asciiTheme="minorHAnsi" w:hAnsiTheme="minorHAnsi" w:cstheme="minorHAnsi"/>
          <w:b/>
          <w:bCs/>
          <w:sz w:val="22"/>
          <w:szCs w:val="22"/>
        </w:rPr>
      </w:pPr>
      <w:r w:rsidRPr="00562059">
        <w:rPr>
          <w:rFonts w:asciiTheme="minorHAnsi" w:hAnsiTheme="minorHAnsi" w:cstheme="minorHAnsi"/>
          <w:b/>
          <w:bCs/>
          <w:sz w:val="22"/>
          <w:szCs w:val="22"/>
        </w:rPr>
        <w:t>Development Services Manager’s Note</w:t>
      </w:r>
    </w:p>
    <w:p w14:paraId="44FAB634" w14:textId="77777777" w:rsidR="00961A11" w:rsidRPr="00562059" w:rsidRDefault="00961A11" w:rsidP="00961A11">
      <w:pPr>
        <w:pStyle w:val="Body"/>
        <w:spacing w:line="276" w:lineRule="auto"/>
        <w:rPr>
          <w:rFonts w:asciiTheme="minorHAnsi" w:hAnsiTheme="minorHAnsi" w:cstheme="minorHAnsi"/>
          <w:sz w:val="22"/>
          <w:szCs w:val="22"/>
        </w:rPr>
      </w:pPr>
    </w:p>
    <w:p w14:paraId="612CCB6B" w14:textId="77777777" w:rsidR="00961A11" w:rsidRPr="00562059" w:rsidRDefault="00961A11" w:rsidP="00961A11">
      <w:pPr>
        <w:pStyle w:val="Body"/>
        <w:spacing w:line="276" w:lineRule="auto"/>
        <w:rPr>
          <w:rFonts w:asciiTheme="minorHAnsi" w:hAnsiTheme="minorHAnsi" w:cstheme="minorHAnsi"/>
          <w:sz w:val="22"/>
          <w:szCs w:val="22"/>
        </w:rPr>
      </w:pPr>
      <w:r w:rsidRPr="00562059">
        <w:rPr>
          <w:rFonts w:asciiTheme="minorHAnsi" w:hAnsiTheme="minorHAnsi" w:cstheme="minorHAnsi"/>
          <w:sz w:val="22"/>
          <w:szCs w:val="22"/>
        </w:rPr>
        <w:t>The outcome of this review by the Design Excellence Panel is not determinative and is but one of many inputs into the assessment process. Applicants are urged to have high regard to the panels input and respond accordingly.</w:t>
      </w:r>
    </w:p>
    <w:p w14:paraId="0E84C29B" w14:textId="77777777" w:rsidR="00961A11" w:rsidRPr="00562059" w:rsidRDefault="00961A11" w:rsidP="00961A11">
      <w:pPr>
        <w:pStyle w:val="Body"/>
        <w:spacing w:line="276" w:lineRule="auto"/>
        <w:rPr>
          <w:rFonts w:asciiTheme="minorHAnsi" w:hAnsiTheme="minorHAnsi" w:cstheme="minorHAnsi"/>
          <w:sz w:val="22"/>
          <w:szCs w:val="22"/>
        </w:rPr>
      </w:pPr>
    </w:p>
    <w:p w14:paraId="56469DF1" w14:textId="77777777" w:rsidR="00961A11" w:rsidRPr="00562059" w:rsidRDefault="00961A11" w:rsidP="00F575EE">
      <w:pPr>
        <w:spacing w:line="276" w:lineRule="auto"/>
        <w:rPr>
          <w:rFonts w:asciiTheme="minorHAnsi" w:hAnsiTheme="minorHAnsi" w:cstheme="minorHAnsi"/>
        </w:rPr>
      </w:pPr>
    </w:p>
    <w:sectPr w:rsidR="00961A11" w:rsidRPr="00562059" w:rsidSect="00706590">
      <w:headerReference w:type="default" r:id="rId12"/>
      <w:footerReference w:type="default" r:id="rId13"/>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06FB1" w14:textId="77777777" w:rsidR="002F38D1" w:rsidRDefault="002F38D1" w:rsidP="00F80763">
      <w:r>
        <w:separator/>
      </w:r>
    </w:p>
  </w:endnote>
  <w:endnote w:type="continuationSeparator" w:id="0">
    <w:p w14:paraId="506BA43B" w14:textId="77777777" w:rsidR="002F38D1" w:rsidRDefault="002F38D1" w:rsidP="00F80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wis721 LtCn BT">
    <w:altName w:val="Calibri"/>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0907"/>
      <w:docPartObj>
        <w:docPartGallery w:val="Page Numbers (Bottom of Page)"/>
        <w:docPartUnique/>
      </w:docPartObj>
    </w:sdtPr>
    <w:sdtEndPr>
      <w:rPr>
        <w:rFonts w:asciiTheme="minorHAnsi" w:hAnsiTheme="minorHAnsi" w:cstheme="minorHAnsi"/>
        <w:sz w:val="22"/>
        <w:szCs w:val="22"/>
      </w:rPr>
    </w:sdtEndPr>
    <w:sdtContent>
      <w:p w14:paraId="1E6A23A6" w14:textId="66DD063B" w:rsidR="001B49FC" w:rsidRPr="00A112C8" w:rsidRDefault="00D02297">
        <w:pPr>
          <w:pStyle w:val="Footer"/>
          <w:jc w:val="center"/>
          <w:rPr>
            <w:rFonts w:asciiTheme="minorHAnsi" w:hAnsiTheme="minorHAnsi" w:cstheme="minorHAnsi"/>
            <w:sz w:val="22"/>
            <w:szCs w:val="22"/>
          </w:rPr>
        </w:pPr>
        <w:r w:rsidRPr="00A112C8">
          <w:rPr>
            <w:rFonts w:asciiTheme="minorHAnsi" w:hAnsiTheme="minorHAnsi" w:cstheme="minorHAnsi"/>
            <w:sz w:val="22"/>
            <w:szCs w:val="22"/>
          </w:rPr>
          <w:fldChar w:fldCharType="begin"/>
        </w:r>
        <w:r w:rsidRPr="00A112C8">
          <w:rPr>
            <w:rFonts w:asciiTheme="minorHAnsi" w:hAnsiTheme="minorHAnsi" w:cstheme="minorHAnsi"/>
            <w:sz w:val="22"/>
            <w:szCs w:val="22"/>
          </w:rPr>
          <w:instrText xml:space="preserve"> PAGE   \* MERGEFORMAT </w:instrText>
        </w:r>
        <w:r w:rsidRPr="00A112C8">
          <w:rPr>
            <w:rFonts w:asciiTheme="minorHAnsi" w:hAnsiTheme="minorHAnsi" w:cstheme="minorHAnsi"/>
            <w:sz w:val="22"/>
            <w:szCs w:val="22"/>
          </w:rPr>
          <w:fldChar w:fldCharType="separate"/>
        </w:r>
        <w:r w:rsidR="00EB32B0">
          <w:rPr>
            <w:rFonts w:asciiTheme="minorHAnsi" w:hAnsiTheme="minorHAnsi" w:cstheme="minorHAnsi"/>
            <w:noProof/>
            <w:sz w:val="22"/>
            <w:szCs w:val="22"/>
          </w:rPr>
          <w:t>1</w:t>
        </w:r>
        <w:r w:rsidRPr="00A112C8">
          <w:rPr>
            <w:rFonts w:asciiTheme="minorHAnsi" w:hAnsiTheme="minorHAnsi" w:cstheme="minorHAnsi"/>
            <w:noProof/>
            <w:sz w:val="22"/>
            <w:szCs w:val="22"/>
          </w:rPr>
          <w:fldChar w:fldCharType="end"/>
        </w:r>
      </w:p>
    </w:sdtContent>
  </w:sdt>
  <w:p w14:paraId="68E667B3" w14:textId="77777777" w:rsidR="001B49FC" w:rsidRPr="00A112C8" w:rsidRDefault="001B49FC">
    <w:pPr>
      <w:pStyle w:val="Footer"/>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65987" w14:textId="77777777" w:rsidR="002F38D1" w:rsidRDefault="002F38D1" w:rsidP="00F80763">
      <w:r>
        <w:separator/>
      </w:r>
    </w:p>
  </w:footnote>
  <w:footnote w:type="continuationSeparator" w:id="0">
    <w:p w14:paraId="3D075EA9" w14:textId="77777777" w:rsidR="002F38D1" w:rsidRDefault="002F38D1" w:rsidP="00F80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671F" w14:textId="77777777" w:rsidR="001B49FC" w:rsidRDefault="001B49FC" w:rsidP="00F80763">
    <w:pPr>
      <w:tabs>
        <w:tab w:val="right" w:pos="9025"/>
      </w:tabs>
      <w:jc w:val="right"/>
      <w:rPr>
        <w:b/>
        <w:lang w:val="en-AU"/>
      </w:rPr>
    </w:pPr>
    <w:r>
      <w:rPr>
        <w:b/>
        <w:noProof/>
        <w:lang w:val="en-AU" w:eastAsia="en-AU"/>
      </w:rPr>
      <w:drawing>
        <wp:anchor distT="0" distB="0" distL="114300" distR="114300" simplePos="0" relativeHeight="251658240" behindDoc="0" locked="0" layoutInCell="1" allowOverlap="1" wp14:anchorId="4901DFC6" wp14:editId="67F29069">
          <wp:simplePos x="0" y="0"/>
          <wp:positionH relativeFrom="column">
            <wp:posOffset>4965065</wp:posOffset>
          </wp:positionH>
          <wp:positionV relativeFrom="paragraph">
            <wp:posOffset>74295</wp:posOffset>
          </wp:positionV>
          <wp:extent cx="479425" cy="476250"/>
          <wp:effectExtent l="19050" t="0" r="0" b="0"/>
          <wp:wrapSquare wrapText="bothSides"/>
          <wp:docPr id="3" name="Picture 2" descr="NSClogo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Clogo_B"/>
                  <pic:cNvPicPr>
                    <a:picLocks noChangeAspect="1" noChangeArrowheads="1"/>
                  </pic:cNvPicPr>
                </pic:nvPicPr>
                <pic:blipFill>
                  <a:blip r:embed="rId1"/>
                  <a:srcRect/>
                  <a:stretch>
                    <a:fillRect/>
                  </a:stretch>
                </pic:blipFill>
                <pic:spPr bwMode="auto">
                  <a:xfrm>
                    <a:off x="0" y="0"/>
                    <a:ext cx="479425" cy="476250"/>
                  </a:xfrm>
                  <a:prstGeom prst="rect">
                    <a:avLst/>
                  </a:prstGeom>
                  <a:noFill/>
                  <a:ln w="9525">
                    <a:noFill/>
                    <a:miter lim="800000"/>
                    <a:headEnd/>
                    <a:tailEnd/>
                  </a:ln>
                </pic:spPr>
              </pic:pic>
            </a:graphicData>
          </a:graphic>
        </wp:anchor>
      </w:drawing>
    </w:r>
  </w:p>
  <w:p w14:paraId="7FDFF171" w14:textId="77777777" w:rsidR="001B49FC" w:rsidRPr="00974F54" w:rsidRDefault="001B49FC">
    <w:pPr>
      <w:pStyle w:val="Header"/>
      <w:ind w:left="284"/>
      <w:jc w:val="center"/>
      <w:rPr>
        <w:rFonts w:ascii="Arial" w:hAnsi="Arial" w:cs="Arial"/>
        <w:b/>
        <w:spacing w:val="160"/>
        <w:sz w:val="16"/>
        <w:szCs w:val="16"/>
      </w:rPr>
    </w:pPr>
    <w:r w:rsidRPr="00974F54">
      <w:rPr>
        <w:rFonts w:ascii="Arial" w:hAnsi="Arial" w:cs="Arial"/>
        <w:b/>
        <w:spacing w:val="160"/>
        <w:sz w:val="16"/>
        <w:szCs w:val="16"/>
      </w:rPr>
      <w:t>NORTH SYDNEY COUNCIL</w:t>
    </w:r>
  </w:p>
  <w:p w14:paraId="4D3E6C71" w14:textId="77777777" w:rsidR="001B49FC" w:rsidRDefault="001B49FC" w:rsidP="00F80763">
    <w:pPr>
      <w:pStyle w:val="Header"/>
      <w:rPr>
        <w:rFonts w:ascii="Arial" w:hAnsi="Arial" w:cs="Arial"/>
        <w:spacing w:val="100"/>
        <w:sz w:val="16"/>
      </w:rPr>
    </w:pPr>
  </w:p>
  <w:p w14:paraId="6ED31692" w14:textId="7E89CB71" w:rsidR="001B49FC" w:rsidRPr="00974F54" w:rsidRDefault="001B49FC">
    <w:pPr>
      <w:pStyle w:val="Heading7"/>
      <w:keepLines/>
      <w:pBdr>
        <w:bottom w:val="single" w:sz="12" w:space="1" w:color="auto"/>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iCs/>
        <w:sz w:val="16"/>
        <w:szCs w:val="16"/>
      </w:rPr>
    </w:pPr>
    <w:r w:rsidRPr="00974F54">
      <w:rPr>
        <w:rFonts w:ascii="Arial" w:hAnsi="Arial" w:cs="Arial"/>
        <w:b/>
        <w:iCs/>
        <w:sz w:val="16"/>
        <w:szCs w:val="16"/>
      </w:rPr>
      <w:t xml:space="preserve">DESIGN EXCELLENCE PANEL </w:t>
    </w:r>
  </w:p>
  <w:p w14:paraId="3315D1FB" w14:textId="77777777" w:rsidR="001B49FC" w:rsidRDefault="001B49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1147"/>
    <w:multiLevelType w:val="hybridMultilevel"/>
    <w:tmpl w:val="2E0E302E"/>
    <w:lvl w:ilvl="0" w:tplc="0C09000F">
      <w:start w:val="1"/>
      <w:numFmt w:val="decimal"/>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 w15:restartNumberingAfterBreak="0">
    <w:nsid w:val="050C5816"/>
    <w:multiLevelType w:val="hybridMultilevel"/>
    <w:tmpl w:val="CDEA4546"/>
    <w:lvl w:ilvl="0" w:tplc="79B46C14">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 w15:restartNumberingAfterBreak="0">
    <w:nsid w:val="060815FC"/>
    <w:multiLevelType w:val="hybridMultilevel"/>
    <w:tmpl w:val="1F7AD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674CDD"/>
    <w:multiLevelType w:val="hybridMultilevel"/>
    <w:tmpl w:val="F5C8BFB8"/>
    <w:lvl w:ilvl="0" w:tplc="602AB92E">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8842D0"/>
    <w:multiLevelType w:val="hybridMultilevel"/>
    <w:tmpl w:val="DF789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1140A5"/>
    <w:multiLevelType w:val="hybridMultilevel"/>
    <w:tmpl w:val="555069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295A6D"/>
    <w:multiLevelType w:val="hybridMultilevel"/>
    <w:tmpl w:val="B3986D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03B62CB"/>
    <w:multiLevelType w:val="hybridMultilevel"/>
    <w:tmpl w:val="8E420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8A0949"/>
    <w:multiLevelType w:val="hybridMultilevel"/>
    <w:tmpl w:val="9F7C063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0A4B30"/>
    <w:multiLevelType w:val="hybridMultilevel"/>
    <w:tmpl w:val="74FEC26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970200C"/>
    <w:multiLevelType w:val="hybridMultilevel"/>
    <w:tmpl w:val="4E0468B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812583"/>
    <w:multiLevelType w:val="hybridMultilevel"/>
    <w:tmpl w:val="BA7CB68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A1F4DC3"/>
    <w:multiLevelType w:val="hybridMultilevel"/>
    <w:tmpl w:val="151667C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A4A4B61"/>
    <w:multiLevelType w:val="hybridMultilevel"/>
    <w:tmpl w:val="C058610A"/>
    <w:lvl w:ilvl="0" w:tplc="4CC45992">
      <w:start w:val="1"/>
      <w:numFmt w:val="decimal"/>
      <w:lvlText w:val="%1."/>
      <w:lvlJc w:val="left"/>
      <w:pPr>
        <w:ind w:left="720" w:hanging="360"/>
      </w:pPr>
      <w:rPr>
        <w:rFonts w:ascii="Tahoma" w:eastAsia="Times New Roman" w:hAnsi="Tahoma" w:cs="Tahom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F762170"/>
    <w:multiLevelType w:val="hybridMultilevel"/>
    <w:tmpl w:val="DE48F7AE"/>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FC1278"/>
    <w:multiLevelType w:val="hybridMultilevel"/>
    <w:tmpl w:val="F26CBC2A"/>
    <w:lvl w:ilvl="0" w:tplc="0C090001">
      <w:start w:val="1"/>
      <w:numFmt w:val="bullet"/>
      <w:lvlText w:val=""/>
      <w:lvlJc w:val="left"/>
      <w:pPr>
        <w:ind w:left="720" w:hanging="360"/>
      </w:pPr>
      <w:rPr>
        <w:rFonts w:ascii="Symbol" w:hAnsi="Symbol" w:hint="default"/>
      </w:rPr>
    </w:lvl>
    <w:lvl w:ilvl="1" w:tplc="D736BEC8">
      <w:start w:val="1"/>
      <w:numFmt w:val="bullet"/>
      <w:lvlText w:val="-"/>
      <w:lvlJc w:val="left"/>
      <w:pPr>
        <w:ind w:left="1440" w:hanging="360"/>
      </w:pPr>
      <w:rPr>
        <w:rFonts w:ascii="Swis721 LtCn BT" w:hAnsi="Swis721 LtCn B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B03503"/>
    <w:multiLevelType w:val="hybridMultilevel"/>
    <w:tmpl w:val="B588C3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EC3581"/>
    <w:multiLevelType w:val="hybridMultilevel"/>
    <w:tmpl w:val="24181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5D214B"/>
    <w:multiLevelType w:val="hybridMultilevel"/>
    <w:tmpl w:val="C1D6A77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B552736"/>
    <w:multiLevelType w:val="hybridMultilevel"/>
    <w:tmpl w:val="F044F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306E8A"/>
    <w:multiLevelType w:val="hybridMultilevel"/>
    <w:tmpl w:val="C2F0E2B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476C06"/>
    <w:multiLevelType w:val="hybridMultilevel"/>
    <w:tmpl w:val="2500D8F2"/>
    <w:lvl w:ilvl="0" w:tplc="0C090017">
      <w:start w:val="1"/>
      <w:numFmt w:val="lowerLetter"/>
      <w:lvlText w:val="%1)"/>
      <w:lvlJc w:val="left"/>
      <w:pPr>
        <w:ind w:left="720" w:hanging="360"/>
      </w:pPr>
    </w:lvl>
    <w:lvl w:ilvl="1" w:tplc="0C090001">
      <w:start w:val="1"/>
      <w:numFmt w:val="bullet"/>
      <w:lvlText w:val=""/>
      <w:lvlJc w:val="left"/>
      <w:pPr>
        <w:ind w:left="72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5B64D0A"/>
    <w:multiLevelType w:val="hybridMultilevel"/>
    <w:tmpl w:val="606C77A4"/>
    <w:lvl w:ilvl="0" w:tplc="602AB92E">
      <w:start w:val="2"/>
      <w:numFmt w:val="bullet"/>
      <w:lvlText w:val="-"/>
      <w:lvlJc w:val="left"/>
      <w:pPr>
        <w:ind w:left="144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36CE3947"/>
    <w:multiLevelType w:val="hybridMultilevel"/>
    <w:tmpl w:val="2BE8BB2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A62715F"/>
    <w:multiLevelType w:val="multilevel"/>
    <w:tmpl w:val="1E10A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2A5310"/>
    <w:multiLevelType w:val="hybridMultilevel"/>
    <w:tmpl w:val="C75C894C"/>
    <w:lvl w:ilvl="0" w:tplc="602AB92E">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151088"/>
    <w:multiLevelType w:val="hybridMultilevel"/>
    <w:tmpl w:val="C83A056C"/>
    <w:lvl w:ilvl="0" w:tplc="602AB92E">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21F5FA9"/>
    <w:multiLevelType w:val="hybridMultilevel"/>
    <w:tmpl w:val="3586A986"/>
    <w:lvl w:ilvl="0" w:tplc="602AB92E">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4C45D59"/>
    <w:multiLevelType w:val="hybridMultilevel"/>
    <w:tmpl w:val="C4E664E2"/>
    <w:lvl w:ilvl="0" w:tplc="602AB92E">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3E53B1"/>
    <w:multiLevelType w:val="hybridMultilevel"/>
    <w:tmpl w:val="D280397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78F0360"/>
    <w:multiLevelType w:val="hybridMultilevel"/>
    <w:tmpl w:val="72AA6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884F97"/>
    <w:multiLevelType w:val="hybridMultilevel"/>
    <w:tmpl w:val="1E585D04"/>
    <w:lvl w:ilvl="0" w:tplc="602AB92E">
      <w:start w:val="2"/>
      <w:numFmt w:val="bullet"/>
      <w:lvlText w:val="-"/>
      <w:lvlJc w:val="left"/>
      <w:pPr>
        <w:ind w:left="144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48A22862"/>
    <w:multiLevelType w:val="hybridMultilevel"/>
    <w:tmpl w:val="07DE3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8DF68EE"/>
    <w:multiLevelType w:val="hybridMultilevel"/>
    <w:tmpl w:val="65C4710A"/>
    <w:lvl w:ilvl="0" w:tplc="602AB92E">
      <w:start w:val="2"/>
      <w:numFmt w:val="bullet"/>
      <w:lvlText w:val="-"/>
      <w:lvlJc w:val="left"/>
      <w:pPr>
        <w:ind w:left="144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49A91C73"/>
    <w:multiLevelType w:val="hybridMultilevel"/>
    <w:tmpl w:val="178CAD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B385D82"/>
    <w:multiLevelType w:val="hybridMultilevel"/>
    <w:tmpl w:val="3B9662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513110DD"/>
    <w:multiLevelType w:val="hybridMultilevel"/>
    <w:tmpl w:val="2834D11E"/>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37" w15:restartNumberingAfterBreak="0">
    <w:nsid w:val="5180619A"/>
    <w:multiLevelType w:val="hybridMultilevel"/>
    <w:tmpl w:val="1B3AFBAA"/>
    <w:lvl w:ilvl="0" w:tplc="602AB92E">
      <w:start w:val="2"/>
      <w:numFmt w:val="bullet"/>
      <w:lvlText w:val="-"/>
      <w:lvlJc w:val="left"/>
      <w:pPr>
        <w:ind w:left="144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518D5AF7"/>
    <w:multiLevelType w:val="hybridMultilevel"/>
    <w:tmpl w:val="188C2FE8"/>
    <w:lvl w:ilvl="0" w:tplc="602AB92E">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32E5393"/>
    <w:multiLevelType w:val="hybridMultilevel"/>
    <w:tmpl w:val="84E60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78B49B3"/>
    <w:multiLevelType w:val="hybridMultilevel"/>
    <w:tmpl w:val="38CA0A28"/>
    <w:lvl w:ilvl="0" w:tplc="602AB92E">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BDA079B"/>
    <w:multiLevelType w:val="hybridMultilevel"/>
    <w:tmpl w:val="EEF26640"/>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5D4E4F3B"/>
    <w:multiLevelType w:val="hybridMultilevel"/>
    <w:tmpl w:val="7A86F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F4F3056"/>
    <w:multiLevelType w:val="hybridMultilevel"/>
    <w:tmpl w:val="022CC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6DC4ADB"/>
    <w:multiLevelType w:val="hybridMultilevel"/>
    <w:tmpl w:val="FD5C74C8"/>
    <w:lvl w:ilvl="0" w:tplc="602AB92E">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96D52A5"/>
    <w:multiLevelType w:val="hybridMultilevel"/>
    <w:tmpl w:val="8146EFAA"/>
    <w:lvl w:ilvl="0" w:tplc="0C090017">
      <w:start w:val="1"/>
      <w:numFmt w:val="lowerLetter"/>
      <w:lvlText w:val="%1)"/>
      <w:lvlJc w:val="left"/>
      <w:pPr>
        <w:ind w:left="720" w:hanging="360"/>
      </w:p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2160" w:hanging="180"/>
      </w:pPr>
    </w:lvl>
    <w:lvl w:ilvl="3" w:tplc="D53AAD0C">
      <w:start w:val="19"/>
      <w:numFmt w:val="bullet"/>
      <w:lvlText w:val="-"/>
      <w:lvlJc w:val="left"/>
      <w:pPr>
        <w:ind w:left="2880" w:hanging="360"/>
      </w:pPr>
      <w:rPr>
        <w:rFonts w:ascii="Calibri" w:eastAsia="Times New Roman" w:hAnsi="Calibri" w:cs="Calibri"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A0C2EE1"/>
    <w:multiLevelType w:val="hybridMultilevel"/>
    <w:tmpl w:val="744CE73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F470B3E"/>
    <w:multiLevelType w:val="hybridMultilevel"/>
    <w:tmpl w:val="03E6D37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04716712">
    <w:abstractNumId w:val="36"/>
  </w:num>
  <w:num w:numId="2" w16cid:durableId="1672175024">
    <w:abstractNumId w:val="2"/>
  </w:num>
  <w:num w:numId="3" w16cid:durableId="608665287">
    <w:abstractNumId w:val="34"/>
  </w:num>
  <w:num w:numId="4" w16cid:durableId="1077440627">
    <w:abstractNumId w:val="19"/>
  </w:num>
  <w:num w:numId="5" w16cid:durableId="524713353">
    <w:abstractNumId w:val="13"/>
  </w:num>
  <w:num w:numId="6" w16cid:durableId="6489633">
    <w:abstractNumId w:val="1"/>
  </w:num>
  <w:num w:numId="7" w16cid:durableId="116293272">
    <w:abstractNumId w:val="40"/>
  </w:num>
  <w:num w:numId="8" w16cid:durableId="1611618213">
    <w:abstractNumId w:val="38"/>
  </w:num>
  <w:num w:numId="9" w16cid:durableId="1634486516">
    <w:abstractNumId w:val="35"/>
  </w:num>
  <w:num w:numId="10" w16cid:durableId="124855034">
    <w:abstractNumId w:val="44"/>
  </w:num>
  <w:num w:numId="11" w16cid:durableId="805004444">
    <w:abstractNumId w:val="5"/>
  </w:num>
  <w:num w:numId="12" w16cid:durableId="1906061600">
    <w:abstractNumId w:val="27"/>
  </w:num>
  <w:num w:numId="13" w16cid:durableId="1264536350">
    <w:abstractNumId w:val="26"/>
  </w:num>
  <w:num w:numId="14" w16cid:durableId="422846847">
    <w:abstractNumId w:val="3"/>
  </w:num>
  <w:num w:numId="15" w16cid:durableId="75134034">
    <w:abstractNumId w:val="42"/>
  </w:num>
  <w:num w:numId="16" w16cid:durableId="417867151">
    <w:abstractNumId w:val="17"/>
  </w:num>
  <w:num w:numId="17" w16cid:durableId="2097553402">
    <w:abstractNumId w:val="37"/>
  </w:num>
  <w:num w:numId="18" w16cid:durableId="2023624295">
    <w:abstractNumId w:val="33"/>
  </w:num>
  <w:num w:numId="19" w16cid:durableId="1056784732">
    <w:abstractNumId w:val="31"/>
  </w:num>
  <w:num w:numId="20" w16cid:durableId="1141265515">
    <w:abstractNumId w:val="7"/>
  </w:num>
  <w:num w:numId="21" w16cid:durableId="2122415369">
    <w:abstractNumId w:val="22"/>
  </w:num>
  <w:num w:numId="22" w16cid:durableId="814179883">
    <w:abstractNumId w:val="28"/>
  </w:num>
  <w:num w:numId="23" w16cid:durableId="1091855529">
    <w:abstractNumId w:val="25"/>
  </w:num>
  <w:num w:numId="24" w16cid:durableId="218170046">
    <w:abstractNumId w:val="18"/>
  </w:num>
  <w:num w:numId="25" w16cid:durableId="14503179">
    <w:abstractNumId w:val="24"/>
  </w:num>
  <w:num w:numId="26" w16cid:durableId="502940080">
    <w:abstractNumId w:val="4"/>
  </w:num>
  <w:num w:numId="27" w16cid:durableId="955715920">
    <w:abstractNumId w:val="16"/>
  </w:num>
  <w:num w:numId="28" w16cid:durableId="1964144600">
    <w:abstractNumId w:val="32"/>
  </w:num>
  <w:num w:numId="29" w16cid:durableId="1597250665">
    <w:abstractNumId w:val="30"/>
  </w:num>
  <w:num w:numId="30" w16cid:durableId="1832407298">
    <w:abstractNumId w:val="43"/>
  </w:num>
  <w:num w:numId="31" w16cid:durableId="1839038044">
    <w:abstractNumId w:val="39"/>
  </w:num>
  <w:num w:numId="32" w16cid:durableId="1589194928">
    <w:abstractNumId w:val="8"/>
  </w:num>
  <w:num w:numId="33" w16cid:durableId="1854419017">
    <w:abstractNumId w:val="45"/>
  </w:num>
  <w:num w:numId="34" w16cid:durableId="1016036156">
    <w:abstractNumId w:val="29"/>
  </w:num>
  <w:num w:numId="35" w16cid:durableId="1616474119">
    <w:abstractNumId w:val="47"/>
  </w:num>
  <w:num w:numId="36" w16cid:durableId="267130536">
    <w:abstractNumId w:val="46"/>
  </w:num>
  <w:num w:numId="37" w16cid:durableId="602224860">
    <w:abstractNumId w:val="20"/>
  </w:num>
  <w:num w:numId="38" w16cid:durableId="1532838730">
    <w:abstractNumId w:val="10"/>
  </w:num>
  <w:num w:numId="39" w16cid:durableId="555511227">
    <w:abstractNumId w:val="23"/>
  </w:num>
  <w:num w:numId="40" w16cid:durableId="467668808">
    <w:abstractNumId w:val="21"/>
  </w:num>
  <w:num w:numId="41" w16cid:durableId="1590238215">
    <w:abstractNumId w:val="11"/>
  </w:num>
  <w:num w:numId="42" w16cid:durableId="514882771">
    <w:abstractNumId w:val="12"/>
  </w:num>
  <w:num w:numId="43" w16cid:durableId="67729520">
    <w:abstractNumId w:val="9"/>
  </w:num>
  <w:num w:numId="44" w16cid:durableId="367879072">
    <w:abstractNumId w:val="0"/>
  </w:num>
  <w:num w:numId="45" w16cid:durableId="795176726">
    <w:abstractNumId w:val="41"/>
  </w:num>
  <w:num w:numId="46" w16cid:durableId="1164206943">
    <w:abstractNumId w:val="15"/>
  </w:num>
  <w:num w:numId="47" w16cid:durableId="1804347978">
    <w:abstractNumId w:val="6"/>
  </w:num>
  <w:num w:numId="48" w16cid:durableId="11152922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5639"/>
    <w:rsid w:val="00006E7E"/>
    <w:rsid w:val="00034355"/>
    <w:rsid w:val="0004148D"/>
    <w:rsid w:val="00050FF0"/>
    <w:rsid w:val="00057D9A"/>
    <w:rsid w:val="000709A4"/>
    <w:rsid w:val="0007454A"/>
    <w:rsid w:val="00074771"/>
    <w:rsid w:val="00080B4C"/>
    <w:rsid w:val="0008170F"/>
    <w:rsid w:val="00083533"/>
    <w:rsid w:val="00084A35"/>
    <w:rsid w:val="0009035E"/>
    <w:rsid w:val="00095639"/>
    <w:rsid w:val="000A2B6F"/>
    <w:rsid w:val="000C404E"/>
    <w:rsid w:val="000C41C4"/>
    <w:rsid w:val="000C4FE8"/>
    <w:rsid w:val="000C5725"/>
    <w:rsid w:val="000C6590"/>
    <w:rsid w:val="000C70BD"/>
    <w:rsid w:val="000C7D6D"/>
    <w:rsid w:val="000D1060"/>
    <w:rsid w:val="000D33FA"/>
    <w:rsid w:val="000E7629"/>
    <w:rsid w:val="000F5F4D"/>
    <w:rsid w:val="001033D9"/>
    <w:rsid w:val="00105C93"/>
    <w:rsid w:val="00111042"/>
    <w:rsid w:val="00141345"/>
    <w:rsid w:val="001430CF"/>
    <w:rsid w:val="00143279"/>
    <w:rsid w:val="00154E59"/>
    <w:rsid w:val="00175A51"/>
    <w:rsid w:val="00176D72"/>
    <w:rsid w:val="00185BD9"/>
    <w:rsid w:val="001872DA"/>
    <w:rsid w:val="00193401"/>
    <w:rsid w:val="001958F1"/>
    <w:rsid w:val="00196480"/>
    <w:rsid w:val="001970F0"/>
    <w:rsid w:val="001A004F"/>
    <w:rsid w:val="001A06AB"/>
    <w:rsid w:val="001B00FD"/>
    <w:rsid w:val="001B49FC"/>
    <w:rsid w:val="001C3430"/>
    <w:rsid w:val="001E2A15"/>
    <w:rsid w:val="001E3816"/>
    <w:rsid w:val="001F2947"/>
    <w:rsid w:val="001F532D"/>
    <w:rsid w:val="001F6B22"/>
    <w:rsid w:val="00202EA5"/>
    <w:rsid w:val="00203DAF"/>
    <w:rsid w:val="00204062"/>
    <w:rsid w:val="00212F48"/>
    <w:rsid w:val="00216E17"/>
    <w:rsid w:val="00224FEA"/>
    <w:rsid w:val="00232B0A"/>
    <w:rsid w:val="002344B1"/>
    <w:rsid w:val="00251E83"/>
    <w:rsid w:val="002654A3"/>
    <w:rsid w:val="00270EBE"/>
    <w:rsid w:val="00273847"/>
    <w:rsid w:val="0028075D"/>
    <w:rsid w:val="002941BA"/>
    <w:rsid w:val="002A2513"/>
    <w:rsid w:val="002C105C"/>
    <w:rsid w:val="002E3F09"/>
    <w:rsid w:val="002F38D1"/>
    <w:rsid w:val="002F3C6C"/>
    <w:rsid w:val="00302676"/>
    <w:rsid w:val="00304DA2"/>
    <w:rsid w:val="00314803"/>
    <w:rsid w:val="00321654"/>
    <w:rsid w:val="0032243C"/>
    <w:rsid w:val="00324B41"/>
    <w:rsid w:val="003317D3"/>
    <w:rsid w:val="003343B0"/>
    <w:rsid w:val="00334A91"/>
    <w:rsid w:val="00337A46"/>
    <w:rsid w:val="003419A8"/>
    <w:rsid w:val="00343838"/>
    <w:rsid w:val="00343E42"/>
    <w:rsid w:val="00372319"/>
    <w:rsid w:val="00374993"/>
    <w:rsid w:val="00385F4D"/>
    <w:rsid w:val="00394DFC"/>
    <w:rsid w:val="00395141"/>
    <w:rsid w:val="00397B12"/>
    <w:rsid w:val="003A204E"/>
    <w:rsid w:val="003B682F"/>
    <w:rsid w:val="003C69D8"/>
    <w:rsid w:val="003D602F"/>
    <w:rsid w:val="003F4040"/>
    <w:rsid w:val="003F6EB6"/>
    <w:rsid w:val="004005A7"/>
    <w:rsid w:val="004021C3"/>
    <w:rsid w:val="00404CF9"/>
    <w:rsid w:val="004062C3"/>
    <w:rsid w:val="004303E0"/>
    <w:rsid w:val="00431220"/>
    <w:rsid w:val="00434805"/>
    <w:rsid w:val="00434A04"/>
    <w:rsid w:val="00443118"/>
    <w:rsid w:val="00451029"/>
    <w:rsid w:val="00452BF9"/>
    <w:rsid w:val="004544EF"/>
    <w:rsid w:val="00464020"/>
    <w:rsid w:val="00472EDC"/>
    <w:rsid w:val="004816F4"/>
    <w:rsid w:val="00484B53"/>
    <w:rsid w:val="00491610"/>
    <w:rsid w:val="004A0FCE"/>
    <w:rsid w:val="004B0306"/>
    <w:rsid w:val="004C323B"/>
    <w:rsid w:val="004E3D18"/>
    <w:rsid w:val="004F6235"/>
    <w:rsid w:val="00514576"/>
    <w:rsid w:val="00517CD0"/>
    <w:rsid w:val="0053228F"/>
    <w:rsid w:val="005371D2"/>
    <w:rsid w:val="00540A93"/>
    <w:rsid w:val="00544DD8"/>
    <w:rsid w:val="0054515E"/>
    <w:rsid w:val="00550438"/>
    <w:rsid w:val="005601B6"/>
    <w:rsid w:val="00562059"/>
    <w:rsid w:val="0056302B"/>
    <w:rsid w:val="00564D69"/>
    <w:rsid w:val="00571302"/>
    <w:rsid w:val="00591E71"/>
    <w:rsid w:val="00592F6F"/>
    <w:rsid w:val="005A003C"/>
    <w:rsid w:val="005A64EE"/>
    <w:rsid w:val="005B03C1"/>
    <w:rsid w:val="005C00F6"/>
    <w:rsid w:val="005C21CA"/>
    <w:rsid w:val="005C435A"/>
    <w:rsid w:val="005D152B"/>
    <w:rsid w:val="005D5FAD"/>
    <w:rsid w:val="005E4793"/>
    <w:rsid w:val="005F2C32"/>
    <w:rsid w:val="005F5B2C"/>
    <w:rsid w:val="00600C9B"/>
    <w:rsid w:val="0060562B"/>
    <w:rsid w:val="00610385"/>
    <w:rsid w:val="006105EE"/>
    <w:rsid w:val="0061686D"/>
    <w:rsid w:val="006201FB"/>
    <w:rsid w:val="00622000"/>
    <w:rsid w:val="00623D04"/>
    <w:rsid w:val="006268FA"/>
    <w:rsid w:val="00636BC0"/>
    <w:rsid w:val="00645EBA"/>
    <w:rsid w:val="00647835"/>
    <w:rsid w:val="00651DEC"/>
    <w:rsid w:val="00655C02"/>
    <w:rsid w:val="00671A58"/>
    <w:rsid w:val="006737FA"/>
    <w:rsid w:val="006748AE"/>
    <w:rsid w:val="006828FE"/>
    <w:rsid w:val="0068306D"/>
    <w:rsid w:val="00686E5F"/>
    <w:rsid w:val="00696154"/>
    <w:rsid w:val="006B7777"/>
    <w:rsid w:val="006C5D33"/>
    <w:rsid w:val="006F0BFD"/>
    <w:rsid w:val="006F52BC"/>
    <w:rsid w:val="00702911"/>
    <w:rsid w:val="00704A84"/>
    <w:rsid w:val="007059B6"/>
    <w:rsid w:val="00706590"/>
    <w:rsid w:val="00706886"/>
    <w:rsid w:val="00712151"/>
    <w:rsid w:val="00713190"/>
    <w:rsid w:val="00725D0A"/>
    <w:rsid w:val="00736B75"/>
    <w:rsid w:val="0073768C"/>
    <w:rsid w:val="00742432"/>
    <w:rsid w:val="00757DDC"/>
    <w:rsid w:val="007756E6"/>
    <w:rsid w:val="007758F2"/>
    <w:rsid w:val="0078229B"/>
    <w:rsid w:val="007903ED"/>
    <w:rsid w:val="00795409"/>
    <w:rsid w:val="00797639"/>
    <w:rsid w:val="007B021A"/>
    <w:rsid w:val="007B5AAE"/>
    <w:rsid w:val="007B6C27"/>
    <w:rsid w:val="007C099A"/>
    <w:rsid w:val="007C62C1"/>
    <w:rsid w:val="007C772E"/>
    <w:rsid w:val="007D6463"/>
    <w:rsid w:val="007E4D8E"/>
    <w:rsid w:val="007E648F"/>
    <w:rsid w:val="007F03D8"/>
    <w:rsid w:val="007F56AE"/>
    <w:rsid w:val="00806667"/>
    <w:rsid w:val="00807AD6"/>
    <w:rsid w:val="00814BBF"/>
    <w:rsid w:val="008255C5"/>
    <w:rsid w:val="0082634E"/>
    <w:rsid w:val="00835369"/>
    <w:rsid w:val="00840623"/>
    <w:rsid w:val="00846AF2"/>
    <w:rsid w:val="0085258D"/>
    <w:rsid w:val="00853F2F"/>
    <w:rsid w:val="008540C9"/>
    <w:rsid w:val="00866509"/>
    <w:rsid w:val="00870FCA"/>
    <w:rsid w:val="00882474"/>
    <w:rsid w:val="008854F0"/>
    <w:rsid w:val="00893928"/>
    <w:rsid w:val="00897118"/>
    <w:rsid w:val="008A0CFE"/>
    <w:rsid w:val="008A4369"/>
    <w:rsid w:val="008B7394"/>
    <w:rsid w:val="008C1328"/>
    <w:rsid w:val="008C1764"/>
    <w:rsid w:val="008C5453"/>
    <w:rsid w:val="008C6493"/>
    <w:rsid w:val="008D3DC6"/>
    <w:rsid w:val="008D44E6"/>
    <w:rsid w:val="008D4CFF"/>
    <w:rsid w:val="008D6498"/>
    <w:rsid w:val="009021DF"/>
    <w:rsid w:val="00923559"/>
    <w:rsid w:val="00953233"/>
    <w:rsid w:val="00956941"/>
    <w:rsid w:val="00961A11"/>
    <w:rsid w:val="009641D6"/>
    <w:rsid w:val="009658F9"/>
    <w:rsid w:val="00965DD3"/>
    <w:rsid w:val="00970E98"/>
    <w:rsid w:val="00974B35"/>
    <w:rsid w:val="00974F54"/>
    <w:rsid w:val="009864A0"/>
    <w:rsid w:val="00986CE3"/>
    <w:rsid w:val="00990128"/>
    <w:rsid w:val="009906B9"/>
    <w:rsid w:val="00994523"/>
    <w:rsid w:val="00997165"/>
    <w:rsid w:val="009A22D8"/>
    <w:rsid w:val="009A3233"/>
    <w:rsid w:val="009A4C07"/>
    <w:rsid w:val="009A71E2"/>
    <w:rsid w:val="009B22A5"/>
    <w:rsid w:val="009B2AB1"/>
    <w:rsid w:val="009E3D10"/>
    <w:rsid w:val="009E5973"/>
    <w:rsid w:val="009F58A0"/>
    <w:rsid w:val="009F63C1"/>
    <w:rsid w:val="009F7B58"/>
    <w:rsid w:val="00A112C8"/>
    <w:rsid w:val="00A13421"/>
    <w:rsid w:val="00A2091A"/>
    <w:rsid w:val="00A22B3E"/>
    <w:rsid w:val="00A33600"/>
    <w:rsid w:val="00A37AD2"/>
    <w:rsid w:val="00A4088B"/>
    <w:rsid w:val="00A471A5"/>
    <w:rsid w:val="00A53F00"/>
    <w:rsid w:val="00A56C88"/>
    <w:rsid w:val="00A63339"/>
    <w:rsid w:val="00A7060A"/>
    <w:rsid w:val="00A74B86"/>
    <w:rsid w:val="00A8336A"/>
    <w:rsid w:val="00A916B5"/>
    <w:rsid w:val="00A924B7"/>
    <w:rsid w:val="00A96667"/>
    <w:rsid w:val="00AA2823"/>
    <w:rsid w:val="00AB511C"/>
    <w:rsid w:val="00AE0A31"/>
    <w:rsid w:val="00AE3676"/>
    <w:rsid w:val="00AE6B18"/>
    <w:rsid w:val="00AF17B8"/>
    <w:rsid w:val="00AF4735"/>
    <w:rsid w:val="00AF5090"/>
    <w:rsid w:val="00AF6F6C"/>
    <w:rsid w:val="00B01C00"/>
    <w:rsid w:val="00B12E45"/>
    <w:rsid w:val="00B218D8"/>
    <w:rsid w:val="00B27968"/>
    <w:rsid w:val="00B3122B"/>
    <w:rsid w:val="00B44BAC"/>
    <w:rsid w:val="00B44F09"/>
    <w:rsid w:val="00B52199"/>
    <w:rsid w:val="00B57DAA"/>
    <w:rsid w:val="00B61142"/>
    <w:rsid w:val="00B6191F"/>
    <w:rsid w:val="00B621F6"/>
    <w:rsid w:val="00B62AFC"/>
    <w:rsid w:val="00B64F7A"/>
    <w:rsid w:val="00B73F82"/>
    <w:rsid w:val="00B82A03"/>
    <w:rsid w:val="00B95969"/>
    <w:rsid w:val="00B96706"/>
    <w:rsid w:val="00BA01AC"/>
    <w:rsid w:val="00BB12F0"/>
    <w:rsid w:val="00BB22F3"/>
    <w:rsid w:val="00BC3144"/>
    <w:rsid w:val="00BD1F6B"/>
    <w:rsid w:val="00BD76D4"/>
    <w:rsid w:val="00BE3A86"/>
    <w:rsid w:val="00BE64C5"/>
    <w:rsid w:val="00BE6FD9"/>
    <w:rsid w:val="00BF1633"/>
    <w:rsid w:val="00BF1732"/>
    <w:rsid w:val="00BF4B47"/>
    <w:rsid w:val="00C0075A"/>
    <w:rsid w:val="00C03785"/>
    <w:rsid w:val="00C03E6D"/>
    <w:rsid w:val="00C20329"/>
    <w:rsid w:val="00C2076C"/>
    <w:rsid w:val="00C33A3E"/>
    <w:rsid w:val="00C42BC1"/>
    <w:rsid w:val="00C44427"/>
    <w:rsid w:val="00C44B7B"/>
    <w:rsid w:val="00C56338"/>
    <w:rsid w:val="00C66641"/>
    <w:rsid w:val="00C82EC0"/>
    <w:rsid w:val="00C8601D"/>
    <w:rsid w:val="00CA3C54"/>
    <w:rsid w:val="00CA4D97"/>
    <w:rsid w:val="00CB0696"/>
    <w:rsid w:val="00CC7114"/>
    <w:rsid w:val="00CD1F74"/>
    <w:rsid w:val="00CD77D0"/>
    <w:rsid w:val="00CF34B6"/>
    <w:rsid w:val="00CF403B"/>
    <w:rsid w:val="00CF5B93"/>
    <w:rsid w:val="00D01057"/>
    <w:rsid w:val="00D02297"/>
    <w:rsid w:val="00D16788"/>
    <w:rsid w:val="00D16830"/>
    <w:rsid w:val="00D260B7"/>
    <w:rsid w:val="00D3105D"/>
    <w:rsid w:val="00D34CB9"/>
    <w:rsid w:val="00D410F6"/>
    <w:rsid w:val="00D50DE5"/>
    <w:rsid w:val="00D543AB"/>
    <w:rsid w:val="00D72602"/>
    <w:rsid w:val="00D76032"/>
    <w:rsid w:val="00D91B33"/>
    <w:rsid w:val="00D9678F"/>
    <w:rsid w:val="00D96B37"/>
    <w:rsid w:val="00DA5BD2"/>
    <w:rsid w:val="00DA5EED"/>
    <w:rsid w:val="00DB225D"/>
    <w:rsid w:val="00DC083E"/>
    <w:rsid w:val="00DC0A64"/>
    <w:rsid w:val="00DC68FA"/>
    <w:rsid w:val="00DD3A83"/>
    <w:rsid w:val="00DE1BBA"/>
    <w:rsid w:val="00DE31CE"/>
    <w:rsid w:val="00DF69E4"/>
    <w:rsid w:val="00E14238"/>
    <w:rsid w:val="00E26F68"/>
    <w:rsid w:val="00E33A90"/>
    <w:rsid w:val="00E41E79"/>
    <w:rsid w:val="00E532BD"/>
    <w:rsid w:val="00E6300C"/>
    <w:rsid w:val="00E6445A"/>
    <w:rsid w:val="00E97DAA"/>
    <w:rsid w:val="00EB142D"/>
    <w:rsid w:val="00EB32B0"/>
    <w:rsid w:val="00EC0387"/>
    <w:rsid w:val="00ED2F14"/>
    <w:rsid w:val="00EE0637"/>
    <w:rsid w:val="00F22442"/>
    <w:rsid w:val="00F3031D"/>
    <w:rsid w:val="00F40B70"/>
    <w:rsid w:val="00F51C0D"/>
    <w:rsid w:val="00F51E6A"/>
    <w:rsid w:val="00F526A0"/>
    <w:rsid w:val="00F575EE"/>
    <w:rsid w:val="00F60193"/>
    <w:rsid w:val="00F61D50"/>
    <w:rsid w:val="00F62B36"/>
    <w:rsid w:val="00F63045"/>
    <w:rsid w:val="00F64911"/>
    <w:rsid w:val="00F671C0"/>
    <w:rsid w:val="00F80763"/>
    <w:rsid w:val="00F8219E"/>
    <w:rsid w:val="00F96493"/>
    <w:rsid w:val="00F964E6"/>
    <w:rsid w:val="00F96F56"/>
    <w:rsid w:val="00FA1DB5"/>
    <w:rsid w:val="00FA21D5"/>
    <w:rsid w:val="00FA337E"/>
    <w:rsid w:val="00FC5F94"/>
    <w:rsid w:val="00FC747C"/>
    <w:rsid w:val="00FD5930"/>
    <w:rsid w:val="00FE3B6F"/>
    <w:rsid w:val="00FF4E89"/>
    <w:rsid w:val="00FF52DE"/>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449165"/>
  <w15:docId w15:val="{34958B06-7652-4BF3-9C05-DFFF89EFF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639"/>
    <w:pPr>
      <w:widowControl w:val="0"/>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0956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7">
    <w:name w:val="heading 7"/>
    <w:basedOn w:val="Normal"/>
    <w:next w:val="Normal"/>
    <w:link w:val="Heading7Char"/>
    <w:uiPriority w:val="9"/>
    <w:qFormat/>
    <w:rsid w:val="00095639"/>
    <w:pPr>
      <w:keepNext/>
      <w:tabs>
        <w:tab w:val="left" w:pos="720"/>
      </w:tabs>
      <w:jc w:val="both"/>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639"/>
    <w:rPr>
      <w:rFonts w:asciiTheme="majorHAnsi" w:eastAsiaTheme="majorEastAsia" w:hAnsiTheme="majorHAnsi" w:cstheme="majorBidi"/>
      <w:b/>
      <w:bCs/>
      <w:color w:val="365F91" w:themeColor="accent1" w:themeShade="BF"/>
      <w:sz w:val="28"/>
      <w:szCs w:val="28"/>
      <w:lang w:val="en-US"/>
    </w:rPr>
  </w:style>
  <w:style w:type="character" w:customStyle="1" w:styleId="Heading7Char">
    <w:name w:val="Heading 7 Char"/>
    <w:basedOn w:val="DefaultParagraphFont"/>
    <w:link w:val="Heading7"/>
    <w:uiPriority w:val="9"/>
    <w:rsid w:val="00095639"/>
    <w:rPr>
      <w:rFonts w:ascii="Calibri" w:eastAsia="Times New Roman" w:hAnsi="Calibri" w:cs="Times New Roman"/>
      <w:sz w:val="24"/>
      <w:szCs w:val="24"/>
      <w:lang w:val="en-US"/>
    </w:rPr>
  </w:style>
  <w:style w:type="paragraph" w:styleId="ListParagraph">
    <w:name w:val="List Paragraph"/>
    <w:basedOn w:val="Normal"/>
    <w:uiPriority w:val="34"/>
    <w:qFormat/>
    <w:rsid w:val="00A8336A"/>
    <w:pPr>
      <w:widowControl/>
      <w:ind w:left="720"/>
    </w:pPr>
    <w:rPr>
      <w:rFonts w:ascii="Calibri" w:hAnsi="Calibri"/>
      <w:sz w:val="22"/>
      <w:szCs w:val="22"/>
      <w:lang w:val="en-AU"/>
    </w:rPr>
  </w:style>
  <w:style w:type="paragraph" w:styleId="Header">
    <w:name w:val="header"/>
    <w:basedOn w:val="Normal"/>
    <w:link w:val="HeaderChar"/>
    <w:unhideWhenUsed/>
    <w:rsid w:val="00F80763"/>
    <w:pPr>
      <w:tabs>
        <w:tab w:val="center" w:pos="4513"/>
        <w:tab w:val="right" w:pos="9026"/>
      </w:tabs>
    </w:pPr>
  </w:style>
  <w:style w:type="character" w:customStyle="1" w:styleId="HeaderChar">
    <w:name w:val="Header Char"/>
    <w:basedOn w:val="DefaultParagraphFont"/>
    <w:link w:val="Header"/>
    <w:uiPriority w:val="99"/>
    <w:semiHidden/>
    <w:rsid w:val="00F8076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80763"/>
    <w:pPr>
      <w:tabs>
        <w:tab w:val="center" w:pos="4513"/>
        <w:tab w:val="right" w:pos="9026"/>
      </w:tabs>
    </w:pPr>
  </w:style>
  <w:style w:type="character" w:customStyle="1" w:styleId="FooterChar">
    <w:name w:val="Footer Char"/>
    <w:basedOn w:val="DefaultParagraphFont"/>
    <w:link w:val="Footer"/>
    <w:uiPriority w:val="99"/>
    <w:rsid w:val="00F8076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E0A31"/>
    <w:rPr>
      <w:rFonts w:ascii="Tahoma" w:hAnsi="Tahoma" w:cs="Tahoma"/>
      <w:sz w:val="16"/>
      <w:szCs w:val="16"/>
    </w:rPr>
  </w:style>
  <w:style w:type="character" w:customStyle="1" w:styleId="BalloonTextChar">
    <w:name w:val="Balloon Text Char"/>
    <w:basedOn w:val="DefaultParagraphFont"/>
    <w:link w:val="BalloonText"/>
    <w:uiPriority w:val="99"/>
    <w:semiHidden/>
    <w:rsid w:val="00AE0A31"/>
    <w:rPr>
      <w:rFonts w:ascii="Tahoma" w:eastAsia="Times New Roman" w:hAnsi="Tahoma" w:cs="Tahoma"/>
      <w:sz w:val="16"/>
      <w:szCs w:val="16"/>
      <w:lang w:val="en-US"/>
    </w:rPr>
  </w:style>
  <w:style w:type="paragraph" w:customStyle="1" w:styleId="Pa7">
    <w:name w:val="Pa7"/>
    <w:basedOn w:val="Normal"/>
    <w:next w:val="Normal"/>
    <w:uiPriority w:val="99"/>
    <w:rsid w:val="00B12E45"/>
    <w:pPr>
      <w:widowControl/>
      <w:autoSpaceDE w:val="0"/>
      <w:autoSpaceDN w:val="0"/>
      <w:adjustRightInd w:val="0"/>
      <w:spacing w:line="187" w:lineRule="atLeast"/>
    </w:pPr>
    <w:rPr>
      <w:rFonts w:ascii="Arial" w:eastAsiaTheme="minorHAnsi" w:hAnsi="Arial" w:cs="Arial"/>
      <w:lang w:val="en-AU"/>
    </w:rPr>
  </w:style>
  <w:style w:type="paragraph" w:customStyle="1" w:styleId="Default">
    <w:name w:val="Default"/>
    <w:rsid w:val="004021C3"/>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395141"/>
    <w:rPr>
      <w:sz w:val="16"/>
      <w:szCs w:val="16"/>
    </w:rPr>
  </w:style>
  <w:style w:type="paragraph" w:styleId="CommentText">
    <w:name w:val="annotation text"/>
    <w:basedOn w:val="Normal"/>
    <w:link w:val="CommentTextChar"/>
    <w:uiPriority w:val="99"/>
    <w:semiHidden/>
    <w:unhideWhenUsed/>
    <w:rsid w:val="00395141"/>
    <w:rPr>
      <w:sz w:val="20"/>
      <w:szCs w:val="20"/>
    </w:rPr>
  </w:style>
  <w:style w:type="character" w:customStyle="1" w:styleId="CommentTextChar">
    <w:name w:val="Comment Text Char"/>
    <w:basedOn w:val="DefaultParagraphFont"/>
    <w:link w:val="CommentText"/>
    <w:uiPriority w:val="99"/>
    <w:semiHidden/>
    <w:rsid w:val="0039514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95141"/>
    <w:rPr>
      <w:b/>
      <w:bCs/>
    </w:rPr>
  </w:style>
  <w:style w:type="character" w:customStyle="1" w:styleId="CommentSubjectChar">
    <w:name w:val="Comment Subject Char"/>
    <w:basedOn w:val="CommentTextChar"/>
    <w:link w:val="CommentSubject"/>
    <w:uiPriority w:val="99"/>
    <w:semiHidden/>
    <w:rsid w:val="00395141"/>
    <w:rPr>
      <w:rFonts w:ascii="Times New Roman" w:eastAsia="Times New Roman" w:hAnsi="Times New Roman" w:cs="Times New Roman"/>
      <w:b/>
      <w:bCs/>
      <w:sz w:val="20"/>
      <w:szCs w:val="20"/>
      <w:lang w:val="en-US"/>
    </w:rPr>
  </w:style>
  <w:style w:type="paragraph" w:styleId="Revision">
    <w:name w:val="Revision"/>
    <w:hidden/>
    <w:uiPriority w:val="99"/>
    <w:semiHidden/>
    <w:rsid w:val="00F40B70"/>
    <w:pPr>
      <w:spacing w:after="0"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9A4C07"/>
    <w:pPr>
      <w:widowControl/>
      <w:spacing w:before="100" w:beforeAutospacing="1" w:after="100" w:afterAutospacing="1"/>
    </w:pPr>
    <w:rPr>
      <w:lang w:val="en-AU" w:eastAsia="en-GB"/>
    </w:rPr>
  </w:style>
  <w:style w:type="paragraph" w:customStyle="1" w:styleId="Body">
    <w:name w:val="Body"/>
    <w:rsid w:val="00961A11"/>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964726">
      <w:bodyDiv w:val="1"/>
      <w:marLeft w:val="0"/>
      <w:marRight w:val="0"/>
      <w:marTop w:val="0"/>
      <w:marBottom w:val="0"/>
      <w:divBdr>
        <w:top w:val="none" w:sz="0" w:space="0" w:color="auto"/>
        <w:left w:val="none" w:sz="0" w:space="0" w:color="auto"/>
        <w:bottom w:val="none" w:sz="0" w:space="0" w:color="auto"/>
        <w:right w:val="none" w:sz="0" w:space="0" w:color="auto"/>
      </w:divBdr>
      <w:divsChild>
        <w:div w:id="1955553190">
          <w:marLeft w:val="0"/>
          <w:marRight w:val="0"/>
          <w:marTop w:val="0"/>
          <w:marBottom w:val="0"/>
          <w:divBdr>
            <w:top w:val="none" w:sz="0" w:space="0" w:color="auto"/>
            <w:left w:val="none" w:sz="0" w:space="0" w:color="auto"/>
            <w:bottom w:val="none" w:sz="0" w:space="0" w:color="auto"/>
            <w:right w:val="none" w:sz="0" w:space="0" w:color="auto"/>
          </w:divBdr>
          <w:divsChild>
            <w:div w:id="1576940757">
              <w:marLeft w:val="0"/>
              <w:marRight w:val="0"/>
              <w:marTop w:val="0"/>
              <w:marBottom w:val="0"/>
              <w:divBdr>
                <w:top w:val="none" w:sz="0" w:space="0" w:color="auto"/>
                <w:left w:val="none" w:sz="0" w:space="0" w:color="auto"/>
                <w:bottom w:val="none" w:sz="0" w:space="0" w:color="auto"/>
                <w:right w:val="none" w:sz="0" w:space="0" w:color="auto"/>
              </w:divBdr>
              <w:divsChild>
                <w:div w:id="1756972593">
                  <w:marLeft w:val="0"/>
                  <w:marRight w:val="0"/>
                  <w:marTop w:val="0"/>
                  <w:marBottom w:val="0"/>
                  <w:divBdr>
                    <w:top w:val="none" w:sz="0" w:space="0" w:color="auto"/>
                    <w:left w:val="none" w:sz="0" w:space="0" w:color="auto"/>
                    <w:bottom w:val="none" w:sz="0" w:space="0" w:color="auto"/>
                    <w:right w:val="none" w:sz="0" w:space="0" w:color="auto"/>
                  </w:divBdr>
                  <w:divsChild>
                    <w:div w:id="88514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452182">
      <w:bodyDiv w:val="1"/>
      <w:marLeft w:val="0"/>
      <w:marRight w:val="0"/>
      <w:marTop w:val="0"/>
      <w:marBottom w:val="0"/>
      <w:divBdr>
        <w:top w:val="none" w:sz="0" w:space="0" w:color="auto"/>
        <w:left w:val="none" w:sz="0" w:space="0" w:color="auto"/>
        <w:bottom w:val="none" w:sz="0" w:space="0" w:color="auto"/>
        <w:right w:val="none" w:sz="0" w:space="0" w:color="auto"/>
      </w:divBdr>
      <w:divsChild>
        <w:div w:id="1804927004">
          <w:marLeft w:val="0"/>
          <w:marRight w:val="0"/>
          <w:marTop w:val="0"/>
          <w:marBottom w:val="0"/>
          <w:divBdr>
            <w:top w:val="none" w:sz="0" w:space="0" w:color="auto"/>
            <w:left w:val="none" w:sz="0" w:space="0" w:color="auto"/>
            <w:bottom w:val="none" w:sz="0" w:space="0" w:color="auto"/>
            <w:right w:val="none" w:sz="0" w:space="0" w:color="auto"/>
          </w:divBdr>
          <w:divsChild>
            <w:div w:id="1110322172">
              <w:marLeft w:val="0"/>
              <w:marRight w:val="0"/>
              <w:marTop w:val="0"/>
              <w:marBottom w:val="0"/>
              <w:divBdr>
                <w:top w:val="none" w:sz="0" w:space="0" w:color="auto"/>
                <w:left w:val="none" w:sz="0" w:space="0" w:color="auto"/>
                <w:bottom w:val="none" w:sz="0" w:space="0" w:color="auto"/>
                <w:right w:val="none" w:sz="0" w:space="0" w:color="auto"/>
              </w:divBdr>
              <w:divsChild>
                <w:div w:id="633173365">
                  <w:marLeft w:val="0"/>
                  <w:marRight w:val="0"/>
                  <w:marTop w:val="0"/>
                  <w:marBottom w:val="0"/>
                  <w:divBdr>
                    <w:top w:val="none" w:sz="0" w:space="0" w:color="auto"/>
                    <w:left w:val="none" w:sz="0" w:space="0" w:color="auto"/>
                    <w:bottom w:val="none" w:sz="0" w:space="0" w:color="auto"/>
                    <w:right w:val="none" w:sz="0" w:space="0" w:color="auto"/>
                  </w:divBdr>
                  <w:divsChild>
                    <w:div w:id="56105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254002">
      <w:bodyDiv w:val="1"/>
      <w:marLeft w:val="0"/>
      <w:marRight w:val="0"/>
      <w:marTop w:val="0"/>
      <w:marBottom w:val="0"/>
      <w:divBdr>
        <w:top w:val="none" w:sz="0" w:space="0" w:color="auto"/>
        <w:left w:val="none" w:sz="0" w:space="0" w:color="auto"/>
        <w:bottom w:val="none" w:sz="0" w:space="0" w:color="auto"/>
        <w:right w:val="none" w:sz="0" w:space="0" w:color="auto"/>
      </w:divBdr>
      <w:divsChild>
        <w:div w:id="1982420706">
          <w:marLeft w:val="0"/>
          <w:marRight w:val="0"/>
          <w:marTop w:val="0"/>
          <w:marBottom w:val="0"/>
          <w:divBdr>
            <w:top w:val="none" w:sz="0" w:space="0" w:color="auto"/>
            <w:left w:val="none" w:sz="0" w:space="0" w:color="auto"/>
            <w:bottom w:val="none" w:sz="0" w:space="0" w:color="auto"/>
            <w:right w:val="none" w:sz="0" w:space="0" w:color="auto"/>
          </w:divBdr>
          <w:divsChild>
            <w:div w:id="1562984205">
              <w:marLeft w:val="0"/>
              <w:marRight w:val="0"/>
              <w:marTop w:val="0"/>
              <w:marBottom w:val="0"/>
              <w:divBdr>
                <w:top w:val="none" w:sz="0" w:space="0" w:color="auto"/>
                <w:left w:val="none" w:sz="0" w:space="0" w:color="auto"/>
                <w:bottom w:val="none" w:sz="0" w:space="0" w:color="auto"/>
                <w:right w:val="none" w:sz="0" w:space="0" w:color="auto"/>
              </w:divBdr>
              <w:divsChild>
                <w:div w:id="1478301056">
                  <w:marLeft w:val="0"/>
                  <w:marRight w:val="0"/>
                  <w:marTop w:val="0"/>
                  <w:marBottom w:val="0"/>
                  <w:divBdr>
                    <w:top w:val="none" w:sz="0" w:space="0" w:color="auto"/>
                    <w:left w:val="none" w:sz="0" w:space="0" w:color="auto"/>
                    <w:bottom w:val="none" w:sz="0" w:space="0" w:color="auto"/>
                    <w:right w:val="none" w:sz="0" w:space="0" w:color="auto"/>
                  </w:divBdr>
                  <w:divsChild>
                    <w:div w:id="182434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147118">
      <w:bodyDiv w:val="1"/>
      <w:marLeft w:val="0"/>
      <w:marRight w:val="0"/>
      <w:marTop w:val="0"/>
      <w:marBottom w:val="0"/>
      <w:divBdr>
        <w:top w:val="none" w:sz="0" w:space="0" w:color="auto"/>
        <w:left w:val="none" w:sz="0" w:space="0" w:color="auto"/>
        <w:bottom w:val="none" w:sz="0" w:space="0" w:color="auto"/>
        <w:right w:val="none" w:sz="0" w:space="0" w:color="auto"/>
      </w:divBdr>
    </w:div>
    <w:div w:id="1074275704">
      <w:bodyDiv w:val="1"/>
      <w:marLeft w:val="0"/>
      <w:marRight w:val="0"/>
      <w:marTop w:val="0"/>
      <w:marBottom w:val="0"/>
      <w:divBdr>
        <w:top w:val="none" w:sz="0" w:space="0" w:color="auto"/>
        <w:left w:val="none" w:sz="0" w:space="0" w:color="auto"/>
        <w:bottom w:val="none" w:sz="0" w:space="0" w:color="auto"/>
        <w:right w:val="none" w:sz="0" w:space="0" w:color="auto"/>
      </w:divBdr>
      <w:divsChild>
        <w:div w:id="962610686">
          <w:marLeft w:val="0"/>
          <w:marRight w:val="0"/>
          <w:marTop w:val="0"/>
          <w:marBottom w:val="0"/>
          <w:divBdr>
            <w:top w:val="none" w:sz="0" w:space="0" w:color="auto"/>
            <w:left w:val="none" w:sz="0" w:space="0" w:color="auto"/>
            <w:bottom w:val="none" w:sz="0" w:space="0" w:color="auto"/>
            <w:right w:val="none" w:sz="0" w:space="0" w:color="auto"/>
          </w:divBdr>
          <w:divsChild>
            <w:div w:id="1115949395">
              <w:marLeft w:val="0"/>
              <w:marRight w:val="0"/>
              <w:marTop w:val="0"/>
              <w:marBottom w:val="0"/>
              <w:divBdr>
                <w:top w:val="none" w:sz="0" w:space="0" w:color="auto"/>
                <w:left w:val="none" w:sz="0" w:space="0" w:color="auto"/>
                <w:bottom w:val="none" w:sz="0" w:space="0" w:color="auto"/>
                <w:right w:val="none" w:sz="0" w:space="0" w:color="auto"/>
              </w:divBdr>
              <w:divsChild>
                <w:div w:id="200560327">
                  <w:marLeft w:val="0"/>
                  <w:marRight w:val="0"/>
                  <w:marTop w:val="0"/>
                  <w:marBottom w:val="0"/>
                  <w:divBdr>
                    <w:top w:val="none" w:sz="0" w:space="0" w:color="auto"/>
                    <w:left w:val="none" w:sz="0" w:space="0" w:color="auto"/>
                    <w:bottom w:val="none" w:sz="0" w:space="0" w:color="auto"/>
                    <w:right w:val="none" w:sz="0" w:space="0" w:color="auto"/>
                  </w:divBdr>
                  <w:divsChild>
                    <w:div w:id="1750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11350">
      <w:bodyDiv w:val="1"/>
      <w:marLeft w:val="0"/>
      <w:marRight w:val="0"/>
      <w:marTop w:val="0"/>
      <w:marBottom w:val="0"/>
      <w:divBdr>
        <w:top w:val="none" w:sz="0" w:space="0" w:color="auto"/>
        <w:left w:val="none" w:sz="0" w:space="0" w:color="auto"/>
        <w:bottom w:val="none" w:sz="0" w:space="0" w:color="auto"/>
        <w:right w:val="none" w:sz="0" w:space="0" w:color="auto"/>
      </w:divBdr>
      <w:divsChild>
        <w:div w:id="629671042">
          <w:marLeft w:val="0"/>
          <w:marRight w:val="0"/>
          <w:marTop w:val="0"/>
          <w:marBottom w:val="0"/>
          <w:divBdr>
            <w:top w:val="none" w:sz="0" w:space="0" w:color="auto"/>
            <w:left w:val="none" w:sz="0" w:space="0" w:color="auto"/>
            <w:bottom w:val="none" w:sz="0" w:space="0" w:color="auto"/>
            <w:right w:val="none" w:sz="0" w:space="0" w:color="auto"/>
          </w:divBdr>
          <w:divsChild>
            <w:div w:id="1027373489">
              <w:marLeft w:val="0"/>
              <w:marRight w:val="0"/>
              <w:marTop w:val="0"/>
              <w:marBottom w:val="0"/>
              <w:divBdr>
                <w:top w:val="none" w:sz="0" w:space="0" w:color="auto"/>
                <w:left w:val="none" w:sz="0" w:space="0" w:color="auto"/>
                <w:bottom w:val="none" w:sz="0" w:space="0" w:color="auto"/>
                <w:right w:val="none" w:sz="0" w:space="0" w:color="auto"/>
              </w:divBdr>
              <w:divsChild>
                <w:div w:id="1889369175">
                  <w:marLeft w:val="0"/>
                  <w:marRight w:val="0"/>
                  <w:marTop w:val="0"/>
                  <w:marBottom w:val="0"/>
                  <w:divBdr>
                    <w:top w:val="none" w:sz="0" w:space="0" w:color="auto"/>
                    <w:left w:val="none" w:sz="0" w:space="0" w:color="auto"/>
                    <w:bottom w:val="none" w:sz="0" w:space="0" w:color="auto"/>
                    <w:right w:val="none" w:sz="0" w:space="0" w:color="auto"/>
                  </w:divBdr>
                  <w:divsChild>
                    <w:div w:id="180796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536499">
      <w:bodyDiv w:val="1"/>
      <w:marLeft w:val="0"/>
      <w:marRight w:val="0"/>
      <w:marTop w:val="0"/>
      <w:marBottom w:val="0"/>
      <w:divBdr>
        <w:top w:val="none" w:sz="0" w:space="0" w:color="auto"/>
        <w:left w:val="none" w:sz="0" w:space="0" w:color="auto"/>
        <w:bottom w:val="none" w:sz="0" w:space="0" w:color="auto"/>
        <w:right w:val="none" w:sz="0" w:space="0" w:color="auto"/>
      </w:divBdr>
      <w:divsChild>
        <w:div w:id="366151487">
          <w:marLeft w:val="0"/>
          <w:marRight w:val="0"/>
          <w:marTop w:val="0"/>
          <w:marBottom w:val="0"/>
          <w:divBdr>
            <w:top w:val="none" w:sz="0" w:space="0" w:color="auto"/>
            <w:left w:val="none" w:sz="0" w:space="0" w:color="auto"/>
            <w:bottom w:val="none" w:sz="0" w:space="0" w:color="auto"/>
            <w:right w:val="none" w:sz="0" w:space="0" w:color="auto"/>
          </w:divBdr>
          <w:divsChild>
            <w:div w:id="100489209">
              <w:marLeft w:val="0"/>
              <w:marRight w:val="0"/>
              <w:marTop w:val="0"/>
              <w:marBottom w:val="0"/>
              <w:divBdr>
                <w:top w:val="none" w:sz="0" w:space="0" w:color="auto"/>
                <w:left w:val="none" w:sz="0" w:space="0" w:color="auto"/>
                <w:bottom w:val="none" w:sz="0" w:space="0" w:color="auto"/>
                <w:right w:val="none" w:sz="0" w:space="0" w:color="auto"/>
              </w:divBdr>
              <w:divsChild>
                <w:div w:id="2083210799">
                  <w:marLeft w:val="0"/>
                  <w:marRight w:val="0"/>
                  <w:marTop w:val="0"/>
                  <w:marBottom w:val="0"/>
                  <w:divBdr>
                    <w:top w:val="none" w:sz="0" w:space="0" w:color="auto"/>
                    <w:left w:val="none" w:sz="0" w:space="0" w:color="auto"/>
                    <w:bottom w:val="none" w:sz="0" w:space="0" w:color="auto"/>
                    <w:right w:val="none" w:sz="0" w:space="0" w:color="auto"/>
                  </w:divBdr>
                  <w:divsChild>
                    <w:div w:id="146816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0E0D7FD438ABB4D8B9CCD6AE96BE953" ma:contentTypeVersion="6" ma:contentTypeDescription="Create a new document." ma:contentTypeScope="" ma:versionID="9288074a8cd404607df69134f088dfc5">
  <xsd:schema xmlns:xsd="http://www.w3.org/2001/XMLSchema" xmlns:xs="http://www.w3.org/2001/XMLSchema" xmlns:p="http://schemas.microsoft.com/office/2006/metadata/properties" xmlns:ns2="28c41785-e447-44f2-a155-cacf2847ddc4" xmlns:ns3="58e9729a-d8df-4631-8ec1-c844fcbb8f6f" targetNamespace="http://schemas.microsoft.com/office/2006/metadata/properties" ma:root="true" ma:fieldsID="0b80f53d821c1a299f302b0e9e3a56bd" ns2:_="" ns3:_="">
    <xsd:import namespace="28c41785-e447-44f2-a155-cacf2847ddc4"/>
    <xsd:import namespace="58e9729a-d8df-4631-8ec1-c844fcbb8f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c41785-e447-44f2-a155-cacf2847d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9729a-d8df-4631-8ec1-c844fcbb8f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F73AD-B867-47C4-B38A-6E758EB85974}">
  <ds:schemaRefs>
    <ds:schemaRef ds:uri="http://schemas.openxmlformats.org/officeDocument/2006/bibliography"/>
  </ds:schemaRefs>
</ds:datastoreItem>
</file>

<file path=customXml/itemProps2.xml><?xml version="1.0" encoding="utf-8"?>
<ds:datastoreItem xmlns:ds="http://schemas.openxmlformats.org/officeDocument/2006/customXml" ds:itemID="{A215B047-ACD3-4F0F-BE1D-3B898A2A933E}">
  <ds:schemaRefs>
    <ds:schemaRef ds:uri="http://schemas.microsoft.com/sharepoint/v3/contenttype/forms"/>
  </ds:schemaRefs>
</ds:datastoreItem>
</file>

<file path=customXml/itemProps3.xml><?xml version="1.0" encoding="utf-8"?>
<ds:datastoreItem xmlns:ds="http://schemas.openxmlformats.org/officeDocument/2006/customXml" ds:itemID="{983E8D5A-9C33-4491-8525-E66C9260E56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FA0F55-AA30-454C-B0AD-339A681CD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c41785-e447-44f2-a155-cacf2847ddc4"/>
    <ds:schemaRef ds:uri="58e9729a-d8df-4631-8ec1-c844fcbb8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1654</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North Sydney Council</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Mossemenear</dc:creator>
  <cp:keywords/>
  <dc:description/>
  <cp:lastModifiedBy>Jim Davies</cp:lastModifiedBy>
  <cp:revision>5</cp:revision>
  <cp:lastPrinted>2019-11-13T23:07:00Z</cp:lastPrinted>
  <dcterms:created xsi:type="dcterms:W3CDTF">2022-03-23T03:35:00Z</dcterms:created>
  <dcterms:modified xsi:type="dcterms:W3CDTF">2022-08-03T22:09:00Z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0x01010070E0D7FD438ABB4D8B9CCD6AE96BE953</vt:lpwstr>
  </property>
</Properties>
</file>